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A" w:rsidRDefault="00182A4E" w:rsidP="001C7EDC">
      <w:pPr>
        <w:spacing w:line="276" w:lineRule="auto"/>
        <w:jc w:val="center"/>
        <w:rPr>
          <w:b/>
          <w:sz w:val="24"/>
          <w:szCs w:val="24"/>
          <w:lang w:eastAsia="zh-CN"/>
        </w:rPr>
      </w:pPr>
      <w:r w:rsidRPr="00182A4E">
        <w:rPr>
          <w:b/>
          <w:sz w:val="24"/>
          <w:szCs w:val="24"/>
          <w:lang w:eastAsia="zh-CN"/>
        </w:rPr>
        <w:drawing>
          <wp:inline distT="0" distB="0" distL="0" distR="0">
            <wp:extent cx="5760720" cy="767103"/>
            <wp:effectExtent l="1905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60720" cy="767103"/>
                    </a:xfrm>
                    <a:prstGeom prst="rect">
                      <a:avLst/>
                    </a:prstGeom>
                    <a:noFill/>
                    <a:ln w="9525">
                      <a:noFill/>
                      <a:miter lim="800000"/>
                      <a:headEnd/>
                      <a:tailEnd/>
                    </a:ln>
                  </pic:spPr>
                </pic:pic>
              </a:graphicData>
            </a:graphic>
          </wp:inline>
        </w:drawing>
      </w:r>
    </w:p>
    <w:p w:rsidR="001C7EDC" w:rsidRDefault="00F02CEA" w:rsidP="001C7EDC">
      <w:pPr>
        <w:spacing w:line="276" w:lineRule="auto"/>
        <w:rPr>
          <w:b/>
          <w:sz w:val="24"/>
          <w:szCs w:val="24"/>
          <w:lang w:eastAsia="zh-CN"/>
        </w:rPr>
      </w:pPr>
      <w:r>
        <w:rPr>
          <w:b/>
          <w:sz w:val="24"/>
          <w:szCs w:val="24"/>
          <w:lang w:eastAsia="zh-CN"/>
        </w:rPr>
        <w:t>OR.273.4</w:t>
      </w:r>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AF48F2"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F02CEA" w:rsidRPr="005951DF">
        <w:rPr>
          <w:rFonts w:cs="Calibri"/>
          <w:b/>
        </w:rPr>
        <w:t>Budowa dróg transportu rolnego w ramach zadania</w:t>
      </w:r>
      <w:r w:rsidR="00F02CEA" w:rsidRPr="005951DF">
        <w:rPr>
          <w:rFonts w:cs="Calibri"/>
          <w:b/>
        </w:rPr>
        <w:br/>
        <w:t xml:space="preserve"> „Scalanie gruntów wraz z zagospodarowaniem </w:t>
      </w:r>
      <w:proofErr w:type="spellStart"/>
      <w:r w:rsidR="00F02CEA" w:rsidRPr="005951DF">
        <w:rPr>
          <w:rFonts w:cs="Calibri"/>
          <w:b/>
        </w:rPr>
        <w:t>poscaleniowym</w:t>
      </w:r>
      <w:proofErr w:type="spellEnd"/>
      <w:r w:rsidR="00F02CEA" w:rsidRPr="005951DF">
        <w:rPr>
          <w:rFonts w:cs="Calibri"/>
          <w:b/>
        </w:rPr>
        <w:t xml:space="preserve"> wsi Bojadła</w:t>
      </w:r>
      <w:r w:rsidR="00F02CEA">
        <w:rPr>
          <w:rFonts w:cs="Calibri"/>
          <w:b/>
        </w:rPr>
        <w:t>”</w:t>
      </w:r>
    </w:p>
    <w:p w:rsidR="00AF48F2" w:rsidRDefault="006F3878"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Przedmiot um</w:t>
      </w:r>
      <w:r w:rsidR="00F02CEA">
        <w:rPr>
          <w:rFonts w:cs="Calibri"/>
          <w:color w:val="000000" w:themeColor="text1"/>
          <w:sz w:val="24"/>
          <w:szCs w:val="24"/>
        </w:rPr>
        <w:t>owy podzielony jest na 7 odcinków</w:t>
      </w:r>
      <w:r>
        <w:rPr>
          <w:rFonts w:cs="Calibri"/>
          <w:color w:val="000000" w:themeColor="text1"/>
          <w:sz w:val="24"/>
          <w:szCs w:val="24"/>
        </w:rPr>
        <w:t>:</w:t>
      </w:r>
    </w:p>
    <w:p w:rsidR="006F3878" w:rsidRDefault="006F3878"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 xml:space="preserve">Odcinek nr 1 </w:t>
      </w:r>
      <w:r w:rsidR="00F02CEA">
        <w:rPr>
          <w:rFonts w:cs="Calibri"/>
          <w:color w:val="000000" w:themeColor="text1"/>
          <w:sz w:val="24"/>
          <w:szCs w:val="24"/>
        </w:rPr>
        <w:t>– Dojazd do przysiółka Karczemka</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2 – ul. Łąkowa</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3 – ul. Północna</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4 – połączenie ul. Sławska – ul. Sulechowska</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5 – ul. Wąska</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6 – ul. Polna (1)</w:t>
      </w:r>
    </w:p>
    <w:p w:rsidR="00F02CEA" w:rsidRDefault="00F02CEA" w:rsidP="006F3878">
      <w:pPr>
        <w:pStyle w:val="Akapitzlist"/>
        <w:widowControl w:val="0"/>
        <w:numPr>
          <w:ilvl w:val="0"/>
          <w:numId w:val="29"/>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Odcinek nr 7 – ul. Polna (2)</w:t>
      </w:r>
    </w:p>
    <w:p w:rsidR="006F3878" w:rsidRPr="006F3878" w:rsidRDefault="006F3878" w:rsidP="006F3878">
      <w:pPr>
        <w:pStyle w:val="Akapitzlist"/>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Szczegóły opis przedmiotu zamówie</w:t>
      </w:r>
      <w:r w:rsidR="00000505">
        <w:rPr>
          <w:rFonts w:cs="Calibri"/>
          <w:color w:val="000000" w:themeColor="text1"/>
          <w:sz w:val="24"/>
          <w:szCs w:val="24"/>
        </w:rPr>
        <w:t xml:space="preserve">nia stanowi załącznik nr 10 </w:t>
      </w:r>
      <w:r>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lastRenderedPageBreak/>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Pr>
          <w:rFonts w:ascii="Calibri" w:hAnsi="Calibri" w:cs="Calibri"/>
          <w:bCs/>
          <w:iCs/>
          <w:sz w:val="24"/>
          <w:szCs w:val="24"/>
          <w:lang w:val="pl-PL"/>
        </w:rPr>
        <w:t>i realizacją umowy bez zakłóceń.</w:t>
      </w:r>
    </w:p>
    <w:p w:rsidR="00AF48F2" w:rsidRPr="006F3878"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6F3878" w:rsidRPr="00E21CDF" w:rsidRDefault="006F3878" w:rsidP="006F3878">
      <w:pPr>
        <w:pStyle w:val="Tekstprzypisudolnego"/>
        <w:spacing w:line="100" w:lineRule="atLeast"/>
        <w:ind w:left="720"/>
        <w:jc w:val="both"/>
        <w:rPr>
          <w:rFonts w:ascii="Calibri" w:hAnsi="Calibri" w:cs="Calibri"/>
          <w:bCs/>
          <w:iCs/>
          <w:sz w:val="24"/>
          <w:szCs w:val="24"/>
          <w:lang w:val="pl-PL"/>
        </w:rPr>
      </w:pP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z </w:t>
      </w:r>
      <w:r w:rsidR="00F02CEA">
        <w:rPr>
          <w:rFonts w:cs="Calibri"/>
          <w:kern w:val="1"/>
          <w:sz w:val="24"/>
          <w:szCs w:val="24"/>
          <w:u w:val="single"/>
          <w:lang w:eastAsia="hi-IN" w:bidi="hi-IN"/>
        </w:rPr>
        <w:lastRenderedPageBreak/>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w:t>
      </w:r>
      <w:r w:rsidRPr="00E21CDF">
        <w:rPr>
          <w:rFonts w:cs="Calibri"/>
          <w:sz w:val="24"/>
          <w:szCs w:val="24"/>
          <w:lang w:eastAsia="zh-CN"/>
        </w:rPr>
        <w:lastRenderedPageBreak/>
        <w:t>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E9274E" w:rsidP="00E9274E">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B4CE5">
        <w:rPr>
          <w:rFonts w:cs="Calibri"/>
          <w:sz w:val="24"/>
          <w:szCs w:val="24"/>
          <w:lang w:eastAsia="zh-CN"/>
        </w:rPr>
        <w:t xml:space="preserve">Wykonawca </w:t>
      </w:r>
      <w:r w:rsidRPr="009B4CE5">
        <w:rPr>
          <w:rFonts w:eastAsia="Lucida Sans Unicode" w:cs="Calibri"/>
          <w:color w:val="000000"/>
          <w:kern w:val="1"/>
          <w:sz w:val="24"/>
          <w:szCs w:val="24"/>
          <w:lang w:eastAsia="hi-IN" w:bidi="hi-IN"/>
        </w:rPr>
        <w:t xml:space="preserve">zobowiązany jest realizować przedmiot zamówienia zgodnie z wymaganiami w </w:t>
      </w:r>
    </w:p>
    <w:p w:rsidR="00E9274E" w:rsidRPr="009B4CE5" w:rsidRDefault="00E9274E"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9B4CE5">
        <w:rPr>
          <w:rFonts w:eastAsia="Lucida Sans Unicode" w:cs="Calibri"/>
          <w:color w:val="000000"/>
          <w:kern w:val="1"/>
          <w:sz w:val="24"/>
          <w:szCs w:val="24"/>
          <w:lang w:eastAsia="hi-IN" w:bidi="hi-IN"/>
        </w:rPr>
        <w:t xml:space="preserve">zakresie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o których mowa w ustawie z dnia 11 stycznia 2018 r. </w:t>
      </w:r>
      <w:r w:rsidRPr="009B4CE5">
        <w:rPr>
          <w:rFonts w:eastAsia="Lucida Sans Unicode" w:cs="Calibri"/>
          <w:color w:val="000000"/>
          <w:kern w:val="1"/>
          <w:sz w:val="24"/>
          <w:szCs w:val="24"/>
          <w:lang w:eastAsia="hi-IN" w:bidi="hi-IN"/>
        </w:rPr>
        <w:br/>
        <w:t xml:space="preserve">o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i paliwach alternatywnych (Dz. U. z 2021 </w:t>
      </w:r>
      <w:proofErr w:type="spellStart"/>
      <w:r w:rsidRPr="009B4CE5">
        <w:rPr>
          <w:rFonts w:eastAsia="Lucida Sans Unicode" w:cs="Calibri"/>
          <w:color w:val="000000"/>
          <w:kern w:val="1"/>
          <w:sz w:val="24"/>
          <w:szCs w:val="24"/>
          <w:lang w:eastAsia="hi-IN" w:bidi="hi-IN"/>
        </w:rPr>
        <w:t>r.poz</w:t>
      </w:r>
      <w:proofErr w:type="spellEnd"/>
      <w:r w:rsidRPr="009B4CE5">
        <w:rPr>
          <w:rFonts w:eastAsia="Lucida Sans Unicode" w:cs="Calibri"/>
          <w:color w:val="000000"/>
          <w:kern w:val="1"/>
          <w:sz w:val="24"/>
          <w:szCs w:val="24"/>
          <w:lang w:eastAsia="hi-IN" w:bidi="hi-IN"/>
        </w:rPr>
        <w:t>. 110 ze zm.)</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xml:space="preserve">. </w:t>
      </w:r>
      <w:proofErr w:type="spellStart"/>
      <w:r w:rsidR="00E9274E" w:rsidRPr="009B4CE5">
        <w:rPr>
          <w:rFonts w:cs="Calibri"/>
          <w:kern w:val="36"/>
          <w:sz w:val="24"/>
          <w:szCs w:val="24"/>
        </w:rPr>
        <w:t>Dz.U</w:t>
      </w:r>
      <w:proofErr w:type="spellEnd"/>
      <w:r w:rsidR="00E9274E" w:rsidRPr="009B4CE5">
        <w:rPr>
          <w:rFonts w:cs="Calibri"/>
          <w:kern w:val="36"/>
          <w:sz w:val="24"/>
          <w:szCs w:val="24"/>
        </w:rPr>
        <w:t>.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lastRenderedPageBreak/>
        <w:t>W radach budowy uczestniczyć muszą min.: kierownik budowy, przedstawiciel Zamawiającego 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B59C1">
        <w:rPr>
          <w:rFonts w:cs="Calibri"/>
          <w:b/>
          <w:sz w:val="24"/>
          <w:szCs w:val="24"/>
          <w:u w:val="single"/>
        </w:rPr>
        <w:t>Wykonawca przed zawarciem umowy przedstawi zamawiającemu wypełnioną Tabelę Elementów Rozliczeniowych</w:t>
      </w:r>
      <w:r>
        <w:rPr>
          <w:rFonts w:cs="Calibri"/>
          <w:sz w:val="24"/>
          <w:szCs w:val="24"/>
        </w:rPr>
        <w:t xml:space="preserve"> stanowiącą załącznik nr</w:t>
      </w:r>
      <w:r w:rsidR="00B6679B">
        <w:rPr>
          <w:rFonts w:eastAsia="Lucida Sans Unicode" w:cs="Calibri"/>
          <w:color w:val="000000"/>
          <w:kern w:val="1"/>
          <w:sz w:val="24"/>
          <w:szCs w:val="24"/>
          <w:lang w:eastAsia="hi-IN" w:bidi="hi-IN"/>
        </w:rPr>
        <w:t xml:space="preserve"> 11 </w:t>
      </w:r>
      <w:r>
        <w:rPr>
          <w:rFonts w:eastAsia="Lucida Sans Unicode" w:cs="Calibri"/>
          <w:color w:val="000000"/>
          <w:kern w:val="1"/>
          <w:sz w:val="24"/>
          <w:szCs w:val="24"/>
          <w:lang w:eastAsia="hi-IN" w:bidi="hi-IN"/>
        </w:rPr>
        <w:t>do SWZ i zwaną dalej TER, w celu akceptacji przez Zamawiającego.</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prawo powoływania się na TER od dnia zawarcia umowy.</w:t>
      </w:r>
    </w:p>
    <w:p w:rsidR="009D03EA" w:rsidRPr="00C94C22" w:rsidRDefault="004A2ADE"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TER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 xml:space="preserve">wynagrodzenia, w sposób dla niego mniej korzystny niż prawa i obowiązki wykonawcy, </w:t>
      </w:r>
      <w:r w:rsidRPr="00E21CDF">
        <w:rPr>
          <w:rFonts w:eastAsia="Lucida Sans Unicode" w:cs="Calibri"/>
          <w:kern w:val="1"/>
          <w:sz w:val="24"/>
          <w:szCs w:val="24"/>
          <w:lang w:eastAsia="hi-IN" w:bidi="hi-IN"/>
        </w:rPr>
        <w:lastRenderedPageBreak/>
        <w:t>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C37F20">
        <w:rPr>
          <w:rFonts w:eastAsia="Lucida Sans Unicode" w:cs="Calibri"/>
          <w:color w:val="000000"/>
          <w:kern w:val="1"/>
          <w:sz w:val="24"/>
          <w:szCs w:val="24"/>
          <w:lang w:eastAsia="hi-IN" w:bidi="hi-IN"/>
        </w:rPr>
        <w:t xml:space="preserve">rawnie wystawionych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 xml:space="preserve"> 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 xml:space="preserve">okołów częściowych oraz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80064" w:rsidRPr="0033387A" w:rsidRDefault="0033387A" w:rsidP="00B6679B">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Wysokość faktur częściowych będzie wynikała z TER, w wysokości iloczynu procentowego wskaźnika w tej tabeli dla danego</w:t>
      </w:r>
      <w:r w:rsidR="00B6679B">
        <w:rPr>
          <w:rFonts w:eastAsia="Lucida Sans Unicode" w:cs="Calibri"/>
          <w:color w:val="000000"/>
          <w:kern w:val="1"/>
          <w:sz w:val="24"/>
          <w:szCs w:val="24"/>
          <w:u w:val="single"/>
          <w:lang w:eastAsia="hi-IN" w:bidi="hi-IN"/>
        </w:rPr>
        <w:t xml:space="preserve"> wykonanego i odebranego </w:t>
      </w:r>
      <w:r>
        <w:rPr>
          <w:rFonts w:eastAsia="Lucida Sans Unicode" w:cs="Calibri"/>
          <w:color w:val="000000"/>
          <w:kern w:val="1"/>
          <w:sz w:val="24"/>
          <w:szCs w:val="24"/>
          <w:u w:val="single"/>
          <w:lang w:eastAsia="hi-IN" w:bidi="hi-IN"/>
        </w:rPr>
        <w:t xml:space="preserve"> elementu i kwoty brutto, o której </w:t>
      </w:r>
      <w:r>
        <w:rPr>
          <w:rFonts w:eastAsia="Lucida Sans Unicode" w:cs="Calibri"/>
          <w:color w:val="000000"/>
          <w:kern w:val="1"/>
          <w:sz w:val="24"/>
          <w:szCs w:val="24"/>
          <w:u w:val="single"/>
          <w:lang w:eastAsia="hi-IN" w:bidi="hi-IN"/>
        </w:rPr>
        <w:lastRenderedPageBreak/>
        <w:t>mowa w ust.1</w:t>
      </w:r>
      <w:r w:rsidR="00B6679B">
        <w:rPr>
          <w:rFonts w:eastAsia="Lucida Sans Unicode" w:cs="Calibri"/>
          <w:color w:val="000000"/>
          <w:kern w:val="1"/>
          <w:sz w:val="24"/>
          <w:szCs w:val="24"/>
          <w:u w:val="single"/>
          <w:lang w:eastAsia="hi-IN" w:bidi="hi-IN"/>
        </w:rPr>
        <w:t>.</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razie odstąpienia od umowy przez Wykonawcę lub Zamawiającego z przyczyn leżących po </w:t>
      </w:r>
      <w:r w:rsidRPr="00E21CDF">
        <w:rPr>
          <w:rFonts w:eastAsia="Lucida Sans Unicode" w:cs="Calibri"/>
          <w:kern w:val="1"/>
          <w:sz w:val="24"/>
          <w:szCs w:val="24"/>
          <w:lang w:eastAsia="hi-IN" w:bidi="hi-IN"/>
        </w:rPr>
        <w:lastRenderedPageBreak/>
        <w:t>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F64E4E">
        <w:rPr>
          <w:rFonts w:eastAsia="Lucida Sans Unicode" w:cs="Calibri"/>
          <w:kern w:val="1"/>
          <w:sz w:val="24"/>
          <w:szCs w:val="24"/>
          <w:lang w:eastAsia="hi-IN" w:bidi="hi-IN"/>
        </w:rPr>
        <w:t>7</w:t>
      </w:r>
      <w:r w:rsidR="004C24F1" w:rsidRPr="00000505">
        <w:rPr>
          <w:rFonts w:eastAsia="Lucida Sans Unicode" w:cs="Calibri"/>
          <w:kern w:val="1"/>
          <w:sz w:val="24"/>
          <w:szCs w:val="24"/>
          <w:lang w:eastAsia="hi-IN" w:bidi="hi-IN"/>
        </w:rPr>
        <w:t xml:space="preserve"> </w:t>
      </w:r>
      <w:proofErr w:type="spellStart"/>
      <w:r w:rsidR="004C24F1" w:rsidRPr="00000505">
        <w:rPr>
          <w:rFonts w:eastAsia="Lucida Sans Unicode" w:cs="Calibri"/>
          <w:kern w:val="1"/>
          <w:sz w:val="24"/>
          <w:szCs w:val="24"/>
          <w:lang w:eastAsia="hi-IN" w:bidi="hi-IN"/>
        </w:rPr>
        <w:t>m-cy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w:t>
      </w:r>
      <w:proofErr w:type="spellStart"/>
      <w:r w:rsidR="00AF48F2" w:rsidRPr="00E21CDF">
        <w:rPr>
          <w:rFonts w:eastAsia="ArialNarrow" w:cs="Calibri"/>
          <w:sz w:val="24"/>
          <w:szCs w:val="24"/>
        </w:rPr>
        <w:t>Vat</w:t>
      </w:r>
      <w:proofErr w:type="spellEnd"/>
      <w:r w:rsidR="00AF48F2" w:rsidRPr="00E21CDF">
        <w:rPr>
          <w:rFonts w:eastAsia="ArialNarrow" w:cs="Calibri"/>
          <w:sz w:val="24"/>
          <w:szCs w:val="24"/>
        </w:rPr>
        <w:t xml:space="preserve">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AF48F2" w:rsidRPr="00E21CDF">
        <w:rPr>
          <w:rFonts w:eastAsia="ArialNarrow" w:cs="Calibri"/>
          <w:sz w:val="24"/>
          <w:szCs w:val="24"/>
        </w:rPr>
        <w:t xml:space="preserve"> przez Zamawiającego, Inspektora Nadzoru oraz przez Wykonawcę wraz </w:t>
      </w:r>
      <w:r w:rsidR="004A2ADE">
        <w:rPr>
          <w:rFonts w:eastAsia="ArialNarrow" w:cs="Calibri"/>
          <w:sz w:val="24"/>
          <w:szCs w:val="24"/>
        </w:rPr>
        <w:br/>
      </w:r>
      <w:r w:rsidR="00AF48F2" w:rsidRPr="00E21CDF">
        <w:rPr>
          <w:rFonts w:eastAsia="ArialNarrow" w:cs="Calibri"/>
          <w:sz w:val="24"/>
          <w:szCs w:val="24"/>
        </w:rPr>
        <w:t>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lastRenderedPageBreak/>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lastRenderedPageBreak/>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 xml:space="preserve">tych przez wykonawcę </w:t>
      </w:r>
      <w:r w:rsidRPr="00E21CDF">
        <w:rPr>
          <w:rFonts w:eastAsia="Lucida Sans Unicode" w:cs="Calibri"/>
          <w:kern w:val="1"/>
          <w:sz w:val="24"/>
          <w:szCs w:val="24"/>
          <w:lang w:eastAsia="hi-IN" w:bidi="hi-IN"/>
        </w:rPr>
        <w:lastRenderedPageBreak/>
        <w:t>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w:t>
      </w:r>
      <w:r w:rsidRPr="00E21CDF">
        <w:rPr>
          <w:rFonts w:eastAsia="Lucida Sans Unicode" w:cs="Calibri"/>
          <w:kern w:val="1"/>
          <w:sz w:val="24"/>
          <w:szCs w:val="24"/>
          <w:lang w:eastAsia="hi-IN" w:bidi="hi-IN"/>
        </w:rPr>
        <w:lastRenderedPageBreak/>
        <w:t>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30" w:rsidRDefault="00F77B30" w:rsidP="00AF48F2">
      <w:pPr>
        <w:spacing w:after="0" w:line="240" w:lineRule="auto"/>
      </w:pPr>
      <w:r>
        <w:separator/>
      </w:r>
    </w:p>
  </w:endnote>
  <w:endnote w:type="continuationSeparator" w:id="0">
    <w:p w:rsidR="00F77B30" w:rsidRDefault="00F77B30"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2" w:rsidRDefault="00AF48F2">
    <w:pPr>
      <w:pStyle w:val="Stopka"/>
    </w:pPr>
  </w:p>
  <w:p w:rsidR="00403DE8" w:rsidRDefault="00F77B3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30" w:rsidRDefault="00F77B30" w:rsidP="00AF48F2">
      <w:pPr>
        <w:spacing w:after="0" w:line="240" w:lineRule="auto"/>
      </w:pPr>
      <w:r>
        <w:separator/>
      </w:r>
    </w:p>
  </w:footnote>
  <w:footnote w:type="continuationSeparator" w:id="0">
    <w:p w:rsidR="00F77B30" w:rsidRDefault="00F77B30"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F77B30">
    <w:pPr>
      <w:pStyle w:val="Nagwek"/>
    </w:pPr>
  </w:p>
  <w:p w:rsidR="00403DE8" w:rsidRDefault="00F77B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19"/>
  </w:num>
  <w:num w:numId="13">
    <w:abstractNumId w:val="11"/>
  </w:num>
  <w:num w:numId="14">
    <w:abstractNumId w:val="18"/>
  </w:num>
  <w:num w:numId="15">
    <w:abstractNumId w:val="26"/>
  </w:num>
  <w:num w:numId="16">
    <w:abstractNumId w:val="8"/>
  </w:num>
  <w:num w:numId="17">
    <w:abstractNumId w:val="23"/>
  </w:num>
  <w:num w:numId="18">
    <w:abstractNumId w:val="17"/>
  </w:num>
  <w:num w:numId="19">
    <w:abstractNumId w:val="22"/>
  </w:num>
  <w:num w:numId="20">
    <w:abstractNumId w:val="9"/>
  </w:num>
  <w:num w:numId="21">
    <w:abstractNumId w:val="12"/>
  </w:num>
  <w:num w:numId="22">
    <w:abstractNumId w:val="6"/>
  </w:num>
  <w:num w:numId="23">
    <w:abstractNumId w:val="24"/>
  </w:num>
  <w:num w:numId="24">
    <w:abstractNumId w:val="14"/>
  </w:num>
  <w:num w:numId="25">
    <w:abstractNumId w:val="21"/>
  </w:num>
  <w:num w:numId="26">
    <w:abstractNumId w:val="25"/>
  </w:num>
  <w:num w:numId="27">
    <w:abstractNumId w:val="20"/>
  </w:num>
  <w:num w:numId="28">
    <w:abstractNumId w:val="10"/>
  </w:num>
  <w:num w:numId="29">
    <w:abstractNumId w:val="7"/>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E0232"/>
    <w:rsid w:val="000F2402"/>
    <w:rsid w:val="00164424"/>
    <w:rsid w:val="00182A4E"/>
    <w:rsid w:val="001C7EDC"/>
    <w:rsid w:val="002657D5"/>
    <w:rsid w:val="002B7CE7"/>
    <w:rsid w:val="00330F2D"/>
    <w:rsid w:val="0033387A"/>
    <w:rsid w:val="00375574"/>
    <w:rsid w:val="00380064"/>
    <w:rsid w:val="00385CB1"/>
    <w:rsid w:val="003A6FDF"/>
    <w:rsid w:val="003B59C1"/>
    <w:rsid w:val="003E221B"/>
    <w:rsid w:val="00462EF5"/>
    <w:rsid w:val="0047698C"/>
    <w:rsid w:val="004A2ADE"/>
    <w:rsid w:val="004C24F1"/>
    <w:rsid w:val="005000D9"/>
    <w:rsid w:val="006A2DF5"/>
    <w:rsid w:val="006F3878"/>
    <w:rsid w:val="00795382"/>
    <w:rsid w:val="007B2AD6"/>
    <w:rsid w:val="007C25A9"/>
    <w:rsid w:val="00854769"/>
    <w:rsid w:val="008D7B0E"/>
    <w:rsid w:val="00963460"/>
    <w:rsid w:val="009B4CE5"/>
    <w:rsid w:val="009B7FB0"/>
    <w:rsid w:val="009D03EA"/>
    <w:rsid w:val="00A67AA5"/>
    <w:rsid w:val="00AC4067"/>
    <w:rsid w:val="00AC56AE"/>
    <w:rsid w:val="00AF48F2"/>
    <w:rsid w:val="00B519DC"/>
    <w:rsid w:val="00B51C4F"/>
    <w:rsid w:val="00B64536"/>
    <w:rsid w:val="00B6679B"/>
    <w:rsid w:val="00B673F8"/>
    <w:rsid w:val="00BC07D7"/>
    <w:rsid w:val="00BC3333"/>
    <w:rsid w:val="00BC6B18"/>
    <w:rsid w:val="00C2208C"/>
    <w:rsid w:val="00C37F20"/>
    <w:rsid w:val="00C94C22"/>
    <w:rsid w:val="00D11960"/>
    <w:rsid w:val="00D155BE"/>
    <w:rsid w:val="00D31610"/>
    <w:rsid w:val="00DD56FB"/>
    <w:rsid w:val="00E2426E"/>
    <w:rsid w:val="00E62653"/>
    <w:rsid w:val="00E9274E"/>
    <w:rsid w:val="00F02CEA"/>
    <w:rsid w:val="00F64E4E"/>
    <w:rsid w:val="00F77B30"/>
    <w:rsid w:val="00FD1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4993</Words>
  <Characters>29958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4</cp:revision>
  <cp:lastPrinted>2022-03-04T07:29:00Z</cp:lastPrinted>
  <dcterms:created xsi:type="dcterms:W3CDTF">2022-03-04T06:54:00Z</dcterms:created>
  <dcterms:modified xsi:type="dcterms:W3CDTF">2022-03-04T11:12:00Z</dcterms:modified>
</cp:coreProperties>
</file>