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2" w:rsidRDefault="002E7ABA" w:rsidP="00860332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B13857">
        <w:rPr>
          <w:rFonts w:ascii="Arial" w:hAnsi="Arial" w:cs="Arial"/>
        </w:rPr>
        <w:t xml:space="preserve">Znak sprawy: </w:t>
      </w:r>
      <w:r w:rsidR="00860332">
        <w:rPr>
          <w:rFonts w:ascii="Arial" w:hAnsi="Arial" w:cs="Arial"/>
        </w:rPr>
        <w:t>CKZiU.042.Z.1.2017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B13857" w:rsidRDefault="002E7ABA" w:rsidP="002E7ABA">
      <w:pPr>
        <w:spacing w:after="120" w:line="360" w:lineRule="auto"/>
        <w:jc w:val="center"/>
        <w:rPr>
          <w:rFonts w:ascii="Arial" w:hAnsi="Arial" w:cs="Arial"/>
          <w:b/>
        </w:rPr>
      </w:pPr>
      <w:r w:rsidRPr="00B13857">
        <w:rPr>
          <w:rFonts w:ascii="Arial" w:hAnsi="Arial" w:cs="Arial"/>
          <w:b/>
        </w:rPr>
        <w:t>SPECYFIKACJA ISTOTNYCH WARUNKÓW ZAMÓWIENIA (SIWZ)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do</w:t>
      </w:r>
      <w:proofErr w:type="gramEnd"/>
      <w:r w:rsidRPr="00B13857">
        <w:rPr>
          <w:rFonts w:ascii="Arial" w:hAnsi="Arial" w:cs="Arial"/>
        </w:rPr>
        <w:t xml:space="preserve"> postępowania o udzielenie zamówienia publicznego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 trybie przetargu nieograniczonego o wartości szacunkowej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nieprzekraczającej 209 000 Euro pn.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„Organizacja usługi Festiwal zawodów – warsztaty wyjazdowe u pracodawc</w:t>
      </w:r>
      <w:r w:rsidR="001A334F">
        <w:rPr>
          <w:rFonts w:ascii="Arial" w:hAnsi="Arial" w:cs="Arial"/>
        </w:rPr>
        <w:t>y</w:t>
      </w:r>
      <w:r>
        <w:rPr>
          <w:rFonts w:ascii="Arial" w:hAnsi="Arial" w:cs="Arial"/>
        </w:rPr>
        <w:t>”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60239C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60239C">
        <w:rPr>
          <w:rFonts w:ascii="Arial" w:hAnsi="Arial" w:cs="Arial"/>
          <w:b/>
        </w:rPr>
        <w:t>I. Nazwa oraz adres Zamawiającego: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Powiat Zielonogórski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ul</w:t>
      </w:r>
      <w:proofErr w:type="gramEnd"/>
      <w:r w:rsidRPr="00B13857">
        <w:rPr>
          <w:rFonts w:ascii="Arial" w:hAnsi="Arial" w:cs="Arial"/>
        </w:rPr>
        <w:t>. Podgórna 5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65-057 Zielona Góra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B13857">
        <w:rPr>
          <w:rFonts w:ascii="Arial" w:hAnsi="Arial" w:cs="Arial"/>
          <w:lang w:val="en-US"/>
        </w:rPr>
        <w:t>tel. 68 4527575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  <w:lang w:val="en-US"/>
        </w:rPr>
      </w:pPr>
      <w:proofErr w:type="gramStart"/>
      <w:r w:rsidRPr="00B13857">
        <w:rPr>
          <w:rFonts w:ascii="Arial" w:hAnsi="Arial" w:cs="Arial"/>
          <w:lang w:val="en-US"/>
        </w:rPr>
        <w:t>fax</w:t>
      </w:r>
      <w:proofErr w:type="gramEnd"/>
      <w:r w:rsidRPr="00B13857">
        <w:rPr>
          <w:rFonts w:ascii="Arial" w:hAnsi="Arial" w:cs="Arial"/>
          <w:lang w:val="en-US"/>
        </w:rPr>
        <w:t xml:space="preserve"> 68 4527500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  <w:lang w:val="en-US"/>
        </w:rPr>
      </w:pPr>
      <w:proofErr w:type="gramStart"/>
      <w:r w:rsidRPr="00B13857">
        <w:rPr>
          <w:rFonts w:ascii="Arial" w:hAnsi="Arial" w:cs="Arial"/>
          <w:lang w:val="en-US"/>
        </w:rPr>
        <w:t>e-mail</w:t>
      </w:r>
      <w:proofErr w:type="gramEnd"/>
      <w:r w:rsidRPr="00B13857">
        <w:rPr>
          <w:rFonts w:ascii="Arial" w:hAnsi="Arial" w:cs="Arial"/>
          <w:lang w:val="en-US"/>
        </w:rPr>
        <w:t>: zamowienia@powiat-zielonogorski.pl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B13857">
        <w:rPr>
          <w:rFonts w:ascii="Arial" w:hAnsi="Arial" w:cs="Arial"/>
          <w:lang w:val="en-US"/>
        </w:rPr>
        <w:t>www.bip.powiat-zielonogorski.pl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  <w:lang w:val="en-US"/>
        </w:rPr>
      </w:pPr>
      <w:r w:rsidRPr="00B13857">
        <w:rPr>
          <w:rFonts w:ascii="Arial" w:hAnsi="Arial" w:cs="Arial"/>
          <w:lang w:val="en-US"/>
        </w:rPr>
        <w:t>REGON: 970770149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NIP: 9730588217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60239C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60239C">
        <w:rPr>
          <w:rFonts w:ascii="Arial" w:hAnsi="Arial" w:cs="Arial"/>
          <w:b/>
        </w:rPr>
        <w:t>II. Tryb udzielenia zamówienia: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Przetarg nieograniczony na podstawie art. 10 ust. 1 ustawy z dnia 29 stycznia 2004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r. Prawo zamówień publicznych (tekst jednolity: Dz. U. </w:t>
      </w:r>
      <w:proofErr w:type="gramStart"/>
      <w:r w:rsidRPr="00B13857">
        <w:rPr>
          <w:rFonts w:ascii="Arial" w:hAnsi="Arial" w:cs="Arial"/>
        </w:rPr>
        <w:t>z</w:t>
      </w:r>
      <w:proofErr w:type="gramEnd"/>
      <w:r w:rsidRPr="00B13857">
        <w:rPr>
          <w:rFonts w:ascii="Arial" w:hAnsi="Arial" w:cs="Arial"/>
        </w:rPr>
        <w:t xml:space="preserve"> 2015 r. poz.2164 z </w:t>
      </w:r>
      <w:proofErr w:type="spellStart"/>
      <w:r w:rsidRPr="00B13857">
        <w:rPr>
          <w:rFonts w:ascii="Arial" w:hAnsi="Arial" w:cs="Arial"/>
        </w:rPr>
        <w:t>późn</w:t>
      </w:r>
      <w:proofErr w:type="spellEnd"/>
      <w:r w:rsidRPr="00B138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B13857">
        <w:rPr>
          <w:rFonts w:ascii="Arial" w:hAnsi="Arial" w:cs="Arial"/>
        </w:rPr>
        <w:t>zm</w:t>
      </w:r>
      <w:proofErr w:type="gramEnd"/>
      <w:r w:rsidRPr="00B13857">
        <w:rPr>
          <w:rFonts w:ascii="Arial" w:hAnsi="Arial" w:cs="Arial"/>
        </w:rPr>
        <w:t xml:space="preserve">.), </w:t>
      </w:r>
      <w:r>
        <w:rPr>
          <w:rFonts w:ascii="Arial" w:hAnsi="Arial" w:cs="Arial"/>
        </w:rPr>
        <w:t>z</w:t>
      </w:r>
      <w:r w:rsidRPr="00B13857">
        <w:rPr>
          <w:rFonts w:ascii="Arial" w:hAnsi="Arial" w:cs="Arial"/>
        </w:rPr>
        <w:t xml:space="preserve">wanej dalej ustawą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Przedmiotowe zamówienie jest częścią zamówienia realizowanego w ramach projektu </w:t>
      </w:r>
      <w:r w:rsidR="00E5449B">
        <w:rPr>
          <w:rFonts w:ascii="Arial" w:hAnsi="Arial" w:cs="Arial"/>
        </w:rPr>
        <w:t>„</w:t>
      </w:r>
      <w:proofErr w:type="gramStart"/>
      <w:r w:rsidR="00E5449B" w:rsidRPr="00CA642D">
        <w:rPr>
          <w:sz w:val="24"/>
          <w:szCs w:val="24"/>
        </w:rPr>
        <w:t>Doskonalenie jakości</w:t>
      </w:r>
      <w:proofErr w:type="gramEnd"/>
      <w:r w:rsidR="00E5449B" w:rsidRPr="00CA642D">
        <w:rPr>
          <w:sz w:val="24"/>
          <w:szCs w:val="24"/>
        </w:rPr>
        <w:t xml:space="preserve"> kształcenia zawodowego w Powiecie Zielonogórskim</w:t>
      </w:r>
      <w:r w:rsidR="00E5449B">
        <w:rPr>
          <w:sz w:val="24"/>
          <w:szCs w:val="24"/>
        </w:rPr>
        <w:t>”</w:t>
      </w:r>
      <w:r>
        <w:rPr>
          <w:rFonts w:ascii="Arial" w:hAnsi="Arial" w:cs="Arial"/>
        </w:rPr>
        <w:t xml:space="preserve">. Wartość niniejszej części zamówienia nie przekracza kwoty wskazanej w art. 4 pkt 8 ustawy Prawo </w:t>
      </w:r>
      <w:r>
        <w:rPr>
          <w:rFonts w:ascii="Arial" w:hAnsi="Arial" w:cs="Arial"/>
        </w:rPr>
        <w:lastRenderedPageBreak/>
        <w:t xml:space="preserve">zamówień publicznych. Łączna wartość wszystkich części zamówienia przekracza kwotę wskazaną w art. 4 ust. 8 ustawy Prawo zamówień publicznych. 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952394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952394">
        <w:rPr>
          <w:rFonts w:ascii="Arial" w:hAnsi="Arial" w:cs="Arial"/>
          <w:b/>
        </w:rPr>
        <w:t>III. Opis przedmiotu zamówienia: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Kody CPV:</w:t>
      </w:r>
    </w:p>
    <w:p w:rsidR="002E7ABA" w:rsidRPr="00952394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952394">
        <w:rPr>
          <w:rFonts w:ascii="Arial" w:hAnsi="Arial" w:cs="Arial"/>
        </w:rPr>
        <w:t>80500000-9</w:t>
      </w:r>
      <w:r>
        <w:rPr>
          <w:rFonts w:ascii="Arial" w:hAnsi="Arial" w:cs="Arial"/>
        </w:rPr>
        <w:t xml:space="preserve"> usługi szkoleniowe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55300000-3 u</w:t>
      </w:r>
      <w:r w:rsidRPr="00952394">
        <w:rPr>
          <w:rFonts w:ascii="Arial" w:hAnsi="Arial" w:cs="Arial"/>
        </w:rPr>
        <w:t>sługi restauracyjne i dotyczące podawania posiłków</w:t>
      </w:r>
    </w:p>
    <w:p w:rsidR="002E7ABA" w:rsidRPr="00952394" w:rsidRDefault="00FE7778" w:rsidP="002E7ABA">
      <w:pPr>
        <w:spacing w:after="120" w:line="360" w:lineRule="auto"/>
        <w:jc w:val="both"/>
        <w:rPr>
          <w:rStyle w:val="Pogrubienie"/>
          <w:rFonts w:ascii="Arial" w:hAnsi="Arial" w:cs="Arial"/>
          <w:b w:val="0"/>
          <w:bdr w:val="none" w:sz="0" w:space="0" w:color="auto" w:frame="1"/>
        </w:rPr>
      </w:pPr>
      <w:hyperlink r:id="rId9" w:tooltip="55100000-1" w:history="1">
        <w:r w:rsidR="002E7ABA" w:rsidRPr="00952394">
          <w:rPr>
            <w:rStyle w:val="Hipercze"/>
            <w:rFonts w:ascii="Arial" w:hAnsi="Arial" w:cs="Arial"/>
            <w:bCs/>
            <w:color w:val="auto"/>
            <w:u w:val="none"/>
            <w:bdr w:val="none" w:sz="0" w:space="0" w:color="auto" w:frame="1"/>
          </w:rPr>
          <w:t>55100000-1</w:t>
        </w:r>
      </w:hyperlink>
      <w:r w:rsidR="002E7ABA" w:rsidRPr="00952394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usługi hotelarskie</w:t>
      </w:r>
    </w:p>
    <w:p w:rsidR="002E7ABA" w:rsidRPr="00952394" w:rsidRDefault="002E7ABA" w:rsidP="002E7ABA">
      <w:pPr>
        <w:spacing w:after="120" w:line="360" w:lineRule="auto"/>
        <w:jc w:val="both"/>
        <w:rPr>
          <w:rStyle w:val="Pogrubienie"/>
          <w:rFonts w:ascii="Helvetica" w:hAnsi="Helvetica"/>
          <w:b w:val="0"/>
          <w:color w:val="555555"/>
          <w:sz w:val="18"/>
          <w:szCs w:val="18"/>
          <w:bdr w:val="none" w:sz="0" w:space="0" w:color="auto" w:frame="1"/>
        </w:rPr>
      </w:pPr>
    </w:p>
    <w:p w:rsidR="002E7ABA" w:rsidRPr="00952394" w:rsidRDefault="002E7ABA" w:rsidP="002E7ABA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952394">
        <w:rPr>
          <w:rFonts w:ascii="Arial" w:hAnsi="Arial" w:cs="Arial"/>
        </w:rPr>
        <w:t>Przedmiotem zamówienia jest: Przedmiotem z</w:t>
      </w:r>
      <w:r>
        <w:rPr>
          <w:rFonts w:ascii="Arial" w:hAnsi="Arial" w:cs="Arial"/>
        </w:rPr>
        <w:t>amówienia jest zorganizowanie i </w:t>
      </w:r>
      <w:r w:rsidR="00D65F74">
        <w:rPr>
          <w:rFonts w:ascii="Arial" w:hAnsi="Arial" w:cs="Arial"/>
        </w:rPr>
        <w:t>realizacja usługi pod nazwą:</w:t>
      </w:r>
      <w:r w:rsidRPr="00952394">
        <w:rPr>
          <w:rFonts w:ascii="Arial" w:hAnsi="Arial" w:cs="Arial"/>
        </w:rPr>
        <w:t xml:space="preserve"> „Festiwal zawodów-</w:t>
      </w:r>
      <w:r>
        <w:rPr>
          <w:rFonts w:ascii="Arial" w:hAnsi="Arial" w:cs="Arial"/>
        </w:rPr>
        <w:t xml:space="preserve"> warsztaty wyjazdowe z wizytą u </w:t>
      </w:r>
      <w:r w:rsidRPr="00952394">
        <w:rPr>
          <w:rFonts w:ascii="Arial" w:hAnsi="Arial" w:cs="Arial"/>
        </w:rPr>
        <w:t>pracodawc</w:t>
      </w:r>
      <w:r w:rsidR="001A334F">
        <w:rPr>
          <w:rFonts w:ascii="Arial" w:hAnsi="Arial" w:cs="Arial"/>
        </w:rPr>
        <w:t>y</w:t>
      </w:r>
      <w:r w:rsidRPr="00952394">
        <w:rPr>
          <w:rFonts w:ascii="Arial" w:hAnsi="Arial" w:cs="Arial"/>
        </w:rPr>
        <w:t>”. W ramach realizacji przedmiotu zamówienia należy wykonać kompleksową usługę organizacji warsztatów wraz z zapewnieniem:</w:t>
      </w:r>
    </w:p>
    <w:p w:rsidR="002E7ABA" w:rsidRPr="00952394" w:rsidRDefault="002E7ABA" w:rsidP="002E7A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952394">
        <w:rPr>
          <w:rFonts w:ascii="Arial" w:hAnsi="Arial" w:cs="Arial"/>
        </w:rPr>
        <w:t>usługi</w:t>
      </w:r>
      <w:proofErr w:type="gramEnd"/>
      <w:r w:rsidRPr="00952394">
        <w:rPr>
          <w:rFonts w:ascii="Arial" w:hAnsi="Arial" w:cs="Arial"/>
        </w:rPr>
        <w:t xml:space="preserve"> szkoleniowej,</w:t>
      </w:r>
    </w:p>
    <w:p w:rsidR="002E7ABA" w:rsidRPr="00952394" w:rsidRDefault="002E7ABA" w:rsidP="002E7A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952394">
        <w:rPr>
          <w:rFonts w:ascii="Arial" w:hAnsi="Arial" w:cs="Arial"/>
        </w:rPr>
        <w:t>usługi  hotelarskiej</w:t>
      </w:r>
      <w:proofErr w:type="gramEnd"/>
      <w:r w:rsidRPr="00952394">
        <w:rPr>
          <w:rFonts w:ascii="Arial" w:hAnsi="Arial" w:cs="Arial"/>
        </w:rPr>
        <w:t>,  gastronomicznej, transportowej</w:t>
      </w:r>
    </w:p>
    <w:p w:rsidR="002E7ABA" w:rsidRPr="00952394" w:rsidRDefault="002E7ABA" w:rsidP="002E7A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952394">
        <w:rPr>
          <w:rFonts w:ascii="Arial" w:hAnsi="Arial" w:cs="Arial"/>
        </w:rPr>
        <w:t>kierownika</w:t>
      </w:r>
      <w:proofErr w:type="gramEnd"/>
      <w:r w:rsidRPr="00952394">
        <w:rPr>
          <w:rFonts w:ascii="Arial" w:hAnsi="Arial" w:cs="Arial"/>
        </w:rPr>
        <w:t xml:space="preserve"> warsztatów oraz opieki wychowawczej nad uczestnikami w czasie transportu i pobytu,</w:t>
      </w:r>
    </w:p>
    <w:p w:rsidR="002E7ABA" w:rsidRPr="00952394" w:rsidRDefault="002E7ABA" w:rsidP="002E7A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952394">
        <w:rPr>
          <w:rFonts w:ascii="Arial" w:hAnsi="Arial" w:cs="Arial"/>
        </w:rPr>
        <w:t>zwiedzania</w:t>
      </w:r>
      <w:proofErr w:type="gramEnd"/>
      <w:r w:rsidRPr="00952394">
        <w:rPr>
          <w:rFonts w:ascii="Arial" w:hAnsi="Arial" w:cs="Arial"/>
        </w:rPr>
        <w:t xml:space="preserve"> zakładu pracy,</w:t>
      </w:r>
    </w:p>
    <w:p w:rsidR="002E7ABA" w:rsidRPr="00952394" w:rsidRDefault="002E7ABA" w:rsidP="002E7A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952394">
        <w:rPr>
          <w:rFonts w:ascii="Arial" w:hAnsi="Arial" w:cs="Arial"/>
        </w:rPr>
        <w:t>wydanie</w:t>
      </w:r>
      <w:proofErr w:type="gramEnd"/>
      <w:r w:rsidRPr="00952394">
        <w:rPr>
          <w:rFonts w:ascii="Arial" w:hAnsi="Arial" w:cs="Arial"/>
        </w:rPr>
        <w:t xml:space="preserve"> filmu w formie reportażu z warsztatów dla młodzieży,</w:t>
      </w:r>
    </w:p>
    <w:p w:rsidR="002E7ABA" w:rsidRPr="00952394" w:rsidRDefault="002E7ABA" w:rsidP="002E7A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952394">
        <w:rPr>
          <w:rFonts w:ascii="Arial" w:hAnsi="Arial" w:cs="Arial"/>
        </w:rPr>
        <w:t>opracowanie</w:t>
      </w:r>
      <w:proofErr w:type="gramEnd"/>
      <w:r w:rsidRPr="00952394">
        <w:rPr>
          <w:rFonts w:ascii="Arial" w:hAnsi="Arial" w:cs="Arial"/>
        </w:rPr>
        <w:t xml:space="preserve"> i opu</w:t>
      </w:r>
      <w:r>
        <w:rPr>
          <w:rFonts w:ascii="Arial" w:hAnsi="Arial" w:cs="Arial"/>
        </w:rPr>
        <w:t xml:space="preserve">blikowanie artykułów prasowych </w:t>
      </w:r>
      <w:r w:rsidRPr="00952394">
        <w:rPr>
          <w:rFonts w:ascii="Arial" w:hAnsi="Arial" w:cs="Arial"/>
        </w:rPr>
        <w:t>o realizowanym wydarzeniu.</w:t>
      </w:r>
    </w:p>
    <w:p w:rsidR="002E7ABA" w:rsidRDefault="002E7ABA" w:rsidP="002E7ABA">
      <w:pPr>
        <w:pStyle w:val="Akapitzlist"/>
        <w:numPr>
          <w:ilvl w:val="0"/>
          <w:numId w:val="2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952394">
        <w:rPr>
          <w:rFonts w:ascii="Arial" w:hAnsi="Arial" w:cs="Arial"/>
        </w:rPr>
        <w:t>Szczegółowy opis</w:t>
      </w:r>
      <w:r>
        <w:rPr>
          <w:rFonts w:ascii="Arial" w:hAnsi="Arial" w:cs="Arial"/>
        </w:rPr>
        <w:t xml:space="preserve"> przedmiotu zamówienia zawiera</w:t>
      </w:r>
      <w:r w:rsidRPr="00952394">
        <w:rPr>
          <w:rFonts w:ascii="Arial" w:hAnsi="Arial" w:cs="Arial"/>
        </w:rPr>
        <w:t>: załącznik nr 4 do SIWZ – Opis przedmiotu</w:t>
      </w:r>
      <w:r>
        <w:rPr>
          <w:rFonts w:ascii="Arial" w:hAnsi="Arial" w:cs="Arial"/>
        </w:rPr>
        <w:t xml:space="preserve"> zamówienia.</w:t>
      </w:r>
    </w:p>
    <w:p w:rsidR="002E7ABA" w:rsidRPr="00AB6D58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AB6D58">
        <w:rPr>
          <w:rFonts w:ascii="Arial" w:hAnsi="Arial" w:cs="Arial"/>
          <w:b/>
        </w:rPr>
        <w:t>IV. Termin wykonania zamówienia: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realizowane będą w terminie od dnia 5 czerwca 2017 r. do dnia 8 czerwca 2017 r. 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952394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952394">
        <w:rPr>
          <w:rFonts w:ascii="Arial" w:hAnsi="Arial" w:cs="Arial"/>
          <w:b/>
        </w:rPr>
        <w:t>V. Warunki udziału w postępowaniu: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1. O udzielenie zamówienia publicznego mogą ubiegać się Wykonawcy, którzy nie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podlegają wykluczeniu z postępowania o udzielenie zamówienia na podstawie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art. 24 ust. 1 pkt 13) – 23) </w:t>
      </w:r>
      <w:r>
        <w:rPr>
          <w:rFonts w:ascii="Arial" w:hAnsi="Arial" w:cs="Arial"/>
        </w:rPr>
        <w:t xml:space="preserve">oraz ust. 5 pkt 1, 2, 4 </w:t>
      </w:r>
      <w:r w:rsidRPr="00B13857">
        <w:rPr>
          <w:rFonts w:ascii="Arial" w:hAnsi="Arial" w:cs="Arial"/>
        </w:rPr>
        <w:t xml:space="preserve">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lastRenderedPageBreak/>
        <w:t>Nie wykazanie braku podstaw do wykluczenia, z zastrzeżeniem zapisu art. 24 ust. 9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, skutkować będzie wykluczeniem Wykonawcy z postępowania na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podstawie art. 24 ust. 1 pkt 12)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Brak podstaw do wykluczenia musi wykazać każdy z Wykonawców wspólnie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ubiegających się o zamówienie oraz w zakresie</w:t>
      </w:r>
      <w:r>
        <w:rPr>
          <w:rFonts w:ascii="Arial" w:hAnsi="Arial" w:cs="Arial"/>
        </w:rPr>
        <w:t xml:space="preserve"> podstaw wykluczenia, o których </w:t>
      </w:r>
      <w:r w:rsidRPr="00B13857">
        <w:rPr>
          <w:rFonts w:ascii="Arial" w:hAnsi="Arial" w:cs="Arial"/>
        </w:rPr>
        <w:t>mowa w art. 24 ust.1 pkt 13) - 22) inne podmioty, na których zasoby powołuje się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Wykonawca.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2. O udzielenie zamówienia mogą ubiegać się Wykonawcy, którzy spełniają warunki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udziału w postępowaniu określone w art. 22 ust. 1b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 xml:space="preserve"> dotyczące: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2.1. </w:t>
      </w:r>
      <w:proofErr w:type="gramStart"/>
      <w:r w:rsidRPr="00B13857">
        <w:rPr>
          <w:rFonts w:ascii="Arial" w:hAnsi="Arial" w:cs="Arial"/>
        </w:rPr>
        <w:t>kompetencji</w:t>
      </w:r>
      <w:proofErr w:type="gramEnd"/>
      <w:r w:rsidRPr="00B13857">
        <w:rPr>
          <w:rFonts w:ascii="Arial" w:hAnsi="Arial" w:cs="Arial"/>
        </w:rPr>
        <w:t xml:space="preserve"> lub uprawnień do prowadzenia określonej działalności zawodowej,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 ile wynika to z odrębnych przepisów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określa warunku w ww. zakresie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2.2. </w:t>
      </w:r>
      <w:proofErr w:type="gramStart"/>
      <w:r w:rsidRPr="00B13857">
        <w:rPr>
          <w:rFonts w:ascii="Arial" w:hAnsi="Arial" w:cs="Arial"/>
        </w:rPr>
        <w:t>sytuacji</w:t>
      </w:r>
      <w:proofErr w:type="gramEnd"/>
      <w:r w:rsidRPr="00B13857">
        <w:rPr>
          <w:rFonts w:ascii="Arial" w:hAnsi="Arial" w:cs="Arial"/>
        </w:rPr>
        <w:t xml:space="preserve"> ekonomicznej lub finansowej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Zamawiający nie określa warunku w ww. zakresie.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2.3. </w:t>
      </w:r>
      <w:proofErr w:type="gramStart"/>
      <w:r w:rsidRPr="00B13857">
        <w:rPr>
          <w:rFonts w:ascii="Arial" w:hAnsi="Arial" w:cs="Arial"/>
        </w:rPr>
        <w:t>zdolności</w:t>
      </w:r>
      <w:proofErr w:type="gramEnd"/>
      <w:r w:rsidRPr="00B13857">
        <w:rPr>
          <w:rFonts w:ascii="Arial" w:hAnsi="Arial" w:cs="Arial"/>
        </w:rPr>
        <w:t xml:space="preserve"> technicznej lub zawodowej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Zamawiający uzna spełnienie ww. warunku, jeżeli Wykonawca wykaże, że w okresie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ostatnich trzech lat przed upływem terminu składania ofert, a jeżeli okres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prowadzenia działalności jest krótszy - w tym okresie, wykonał należycie, a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przypadku świadczeń okresowych lub ciągłych wykonuje należycie, co najmniej 2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usługi polegające na </w:t>
      </w:r>
      <w:r>
        <w:rPr>
          <w:rFonts w:ascii="Arial" w:hAnsi="Arial" w:cs="Arial"/>
        </w:rPr>
        <w:t xml:space="preserve">świadczeniu usług szkoleniowych w skład, których wchodziło zakwaterowanie i wyżywienie uczestników o wartości każdej z </w:t>
      </w:r>
      <w:proofErr w:type="gramStart"/>
      <w:r>
        <w:rPr>
          <w:rFonts w:ascii="Arial" w:hAnsi="Arial" w:cs="Arial"/>
        </w:rPr>
        <w:t>usług co</w:t>
      </w:r>
      <w:proofErr w:type="gramEnd"/>
      <w:r>
        <w:rPr>
          <w:rFonts w:ascii="Arial" w:hAnsi="Arial" w:cs="Arial"/>
        </w:rPr>
        <w:t xml:space="preserve"> najmniej 30.000 </w:t>
      </w:r>
      <w:proofErr w:type="gramStart"/>
      <w:r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brutto.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Ww. warunek musi wykazać każdy z Wykonawców wspólnie ubiegających się 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udzielenie zamówienia, w zakresie, w którym wykazuje jego spełnienie. W przypadku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Wykonawcy, który powołuje się na zasoby innych podmiotów ww. warunek musi być</w:t>
      </w:r>
      <w:r>
        <w:rPr>
          <w:rFonts w:ascii="Arial" w:hAnsi="Arial" w:cs="Arial"/>
        </w:rPr>
        <w:t xml:space="preserve"> wykazany w zakresie, w jakim</w:t>
      </w:r>
      <w:r w:rsidRPr="00B13857">
        <w:rPr>
          <w:rFonts w:ascii="Arial" w:hAnsi="Arial" w:cs="Arial"/>
        </w:rPr>
        <w:t xml:space="preserve"> Wykonawca powołuje się na ich zasoby.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Nie wykazanie spełniania warunków udziału w postępowaniu, skutkować będzie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wykluczeniem Wykonawcy z postępowania na podstawie art. 24 ust. 1 pkt 12)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3. Ocena spełniania warunków stawianych wykonawcom będzie dokonywana przy</w:t>
      </w:r>
      <w:r>
        <w:rPr>
          <w:rFonts w:ascii="Arial" w:hAnsi="Arial" w:cs="Arial"/>
        </w:rPr>
        <w:t xml:space="preserve"> </w:t>
      </w:r>
      <w:r w:rsidR="00E5449B">
        <w:rPr>
          <w:rFonts w:ascii="Arial" w:hAnsi="Arial" w:cs="Arial"/>
        </w:rPr>
        <w:t>zastosowaniu kryterium „</w:t>
      </w:r>
      <w:r w:rsidRPr="00B13857">
        <w:rPr>
          <w:rFonts w:ascii="Arial" w:hAnsi="Arial" w:cs="Arial"/>
        </w:rPr>
        <w:t>spełnia„ / „nie spełnia” w oparciu o informacje zawarte</w:t>
      </w:r>
      <w:r>
        <w:rPr>
          <w:rFonts w:ascii="Arial" w:hAnsi="Arial" w:cs="Arial"/>
        </w:rPr>
        <w:t xml:space="preserve"> w </w:t>
      </w:r>
      <w:r w:rsidRPr="00B13857">
        <w:rPr>
          <w:rFonts w:ascii="Arial" w:hAnsi="Arial" w:cs="Arial"/>
        </w:rPr>
        <w:t>dokumentach i oświadczeniach wyszczególnionych w pkt. VI SIWZ.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4. Ofertę Wykonawcy wykluczonego uznaje się za odrzuconą.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lastRenderedPageBreak/>
        <w:t>5. Zamawiający przewiduje możliwość dokonania najpierw oceny ofert, a następnie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zbadania czy Wykonawca, którego oferta została oceniona, jako najkorzystniejsza,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nie podlega wykluczeniu oraz spełnia warunki udziału w postępowaniu – zgodnie z art. 24aa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C63FF6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C63FF6">
        <w:rPr>
          <w:rFonts w:ascii="Arial" w:hAnsi="Arial" w:cs="Arial"/>
          <w:b/>
        </w:rPr>
        <w:lastRenderedPageBreak/>
        <w:t>VI. Wykaz oświadczeń lub dokumentów, potwierdzających spełnianie</w:t>
      </w:r>
      <w:r>
        <w:rPr>
          <w:rFonts w:ascii="Arial" w:hAnsi="Arial" w:cs="Arial"/>
          <w:b/>
        </w:rPr>
        <w:t xml:space="preserve"> </w:t>
      </w:r>
      <w:r w:rsidRPr="00C63FF6">
        <w:rPr>
          <w:rFonts w:ascii="Arial" w:hAnsi="Arial" w:cs="Arial"/>
          <w:b/>
        </w:rPr>
        <w:t>warunków udziału w postępowaniu oraz brak podstaw wykluczenia: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1. Wykonawca składa wraz z ofertą: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a</w:t>
      </w:r>
      <w:proofErr w:type="gramEnd"/>
      <w:r w:rsidRPr="00B13857">
        <w:rPr>
          <w:rFonts w:ascii="Arial" w:hAnsi="Arial" w:cs="Arial"/>
        </w:rPr>
        <w:t>) W celu wstępnego potwierdzenia, niepodlegania wykluczeniu oraz spełniania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warunków udziału w postępowaniu, aktualne na dzień składania ofert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oświadczenia wg wzorów - załączniki nr 1 i 2 do SIWZ.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Uwaga!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Ww. oświadczenia muszą być złożone w oryginale a w przypadku Wykonawców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wspólnie ubiegających się o udzielenie zamówienia każdy z Wykonawców składa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odrębne oświadczenia.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b</w:t>
      </w:r>
      <w:proofErr w:type="gramEnd"/>
      <w:r w:rsidRPr="00B13857">
        <w:rPr>
          <w:rFonts w:ascii="Arial" w:hAnsi="Arial" w:cs="Arial"/>
        </w:rPr>
        <w:t>) Wykonawca, który polega na zdolnościach lub sytuacji innych podmiotów, musi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udowodnić Zamawiającemu, że realizując zamówienie będzie dysponował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niezbędnymi zasobami tych podmiotów przedstawiając zobowiązanie tych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podmiotów do oddania mu do dyspozycji niezbędnych zasobów na potrzeby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realizacji zamówienia.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Wykonawca może w celu potwierdzenia warunków udziału w postępowaniu, polegać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na zdolnościach technicznych lub zawodowych innych podmiotów, niezależnie od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charakteru prawnego łączących go z nim stosunków prawnych. Zamawiający ocenia,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czy udostępniane Wykonawcy przez inne podmioty zdolności techniczne lub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zawodowe, pozwalają na wykazanie przez Wykonawcę spełnianie warunków udziału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 postępowaniu oraz bada, czy nie zachodzą wobec tego podmiotu podstawy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wykluczenia, o których mo</w:t>
      </w:r>
      <w:r>
        <w:rPr>
          <w:rFonts w:ascii="Arial" w:hAnsi="Arial" w:cs="Arial"/>
        </w:rPr>
        <w:t>wa w art. 24 ust. 1 pkt</w:t>
      </w:r>
      <w:proofErr w:type="gramStart"/>
      <w:r>
        <w:rPr>
          <w:rFonts w:ascii="Arial" w:hAnsi="Arial" w:cs="Arial"/>
        </w:rPr>
        <w:t xml:space="preserve"> 13)-22) oraz</w:t>
      </w:r>
      <w:proofErr w:type="gramEnd"/>
      <w:r>
        <w:rPr>
          <w:rFonts w:ascii="Arial" w:hAnsi="Arial" w:cs="Arial"/>
        </w:rPr>
        <w:t xml:space="preserve"> ust. 5 pkt 1, 2,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 odniesieniu do warunków dotyczących doświadczenia, Wykonawcy mogą polegać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na zdolnościach innych podmiotów, jeżeli te podmioty zrealizują usługi, do realizacji</w:t>
      </w:r>
      <w:r>
        <w:rPr>
          <w:rFonts w:ascii="Arial" w:hAnsi="Arial" w:cs="Arial"/>
        </w:rPr>
        <w:t>, których</w:t>
      </w:r>
      <w:r w:rsidRPr="00B13857">
        <w:rPr>
          <w:rFonts w:ascii="Arial" w:hAnsi="Arial" w:cs="Arial"/>
        </w:rPr>
        <w:t xml:space="preserve"> te zdolności są wymagane.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2. W celu potwierdzenia niepodlegania wykluczeniu Wykonawca w terminie 3 dni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od dnia zamieszczenia na stronie internetowej Zamawiającego informacji z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otwarcia ofert, o której mowa w art. 86 ust. 5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, przekazuje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Zamawiającemu: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a</w:t>
      </w:r>
      <w:proofErr w:type="gramEnd"/>
      <w:r w:rsidRPr="00B13857">
        <w:rPr>
          <w:rFonts w:ascii="Arial" w:hAnsi="Arial" w:cs="Arial"/>
        </w:rPr>
        <w:t>) oświadczenie Wykonawcy o przynależności albo braku przynależności do tej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samej grupy kapitałowej z innymi Wykonawcami, którzy złożyli oferty w</w:t>
      </w:r>
      <w:r>
        <w:rPr>
          <w:rFonts w:ascii="Arial" w:hAnsi="Arial" w:cs="Arial"/>
        </w:rPr>
        <w:t xml:space="preserve"> przedmiotowym postępowaniu w </w:t>
      </w:r>
      <w:r w:rsidRPr="00B13857">
        <w:rPr>
          <w:rFonts w:ascii="Arial" w:hAnsi="Arial" w:cs="Arial"/>
        </w:rPr>
        <w:t>rozumieniu ustawy z dnia 16 lutego 2007 r. 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ochronie konkurencji i konsumentów ( tekst jednolity Dz. U. Z 2015 r. poz. 184 ze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zm.),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lastRenderedPageBreak/>
        <w:t>b</w:t>
      </w:r>
      <w:proofErr w:type="gramEnd"/>
      <w:r w:rsidRPr="00B13857">
        <w:rPr>
          <w:rFonts w:ascii="Arial" w:hAnsi="Arial" w:cs="Arial"/>
        </w:rPr>
        <w:t>) dokumenty lub informacje, potwierdzające, że powiązania z innym Wykonawcą nie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prowadzą do zakłócenia konkurencji w postępowaniu (w przypadku przynależności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do tej samej grupy kapitałowej).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Oświadczenie, o którym mowa w pkt. a) musi być złożone w oryginale a </w:t>
      </w:r>
      <w:r>
        <w:rPr>
          <w:rFonts w:ascii="Arial" w:hAnsi="Arial" w:cs="Arial"/>
        </w:rPr>
        <w:t>dokumenty, o </w:t>
      </w:r>
      <w:r w:rsidRPr="00B13857">
        <w:rPr>
          <w:rFonts w:ascii="Arial" w:hAnsi="Arial" w:cs="Arial"/>
        </w:rPr>
        <w:t>których mowa w pkt. b) w oryginale lub kopii potwierdzonej za zgodność przez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Wykonawcę lub osobę uprawnioną do reprezentowania Wykonawcy. W przypadku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wykonawców wspólnie ubiegających się o udzielenie zamówienia każdy z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Wykonawców składa odrębne oświadczenie. Potwierdzenia za zgodność z oryginałem dokumentu lub informacji dokonuje odpowiednio Wykonawca lub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Wykonawcy wspólnie ubiegający się o udzielenie zamówienia publicznego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zakresie dokumentów, które dotyczą każdego z nich.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3. Zamawiający wezwie Wykonawcę, którego oferta zostanie najwyżej</w:t>
      </w:r>
      <w:r>
        <w:rPr>
          <w:rFonts w:ascii="Arial" w:hAnsi="Arial" w:cs="Arial"/>
        </w:rPr>
        <w:t xml:space="preserve"> oceniona, a także w </w:t>
      </w:r>
      <w:r w:rsidRPr="00B13857">
        <w:rPr>
          <w:rFonts w:ascii="Arial" w:hAnsi="Arial" w:cs="Arial"/>
        </w:rPr>
        <w:t>przypadkach, o których mowa w art. 24aa ust. 2 lub art. 26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ust. 2f, do złożenia aktualnych na dzień złożenia oświadczeń lub dokumentów,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potwierdzających okoliczności, o których mowa w pkt. V.1 </w:t>
      </w:r>
      <w:proofErr w:type="gramStart"/>
      <w:r w:rsidRPr="00B13857">
        <w:rPr>
          <w:rFonts w:ascii="Arial" w:hAnsi="Arial" w:cs="Arial"/>
        </w:rPr>
        <w:t>i</w:t>
      </w:r>
      <w:proofErr w:type="gramEnd"/>
      <w:r w:rsidRPr="00B13857">
        <w:rPr>
          <w:rFonts w:ascii="Arial" w:hAnsi="Arial" w:cs="Arial"/>
        </w:rPr>
        <w:t xml:space="preserve"> V.2. SIWZ tj.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3857">
        <w:rPr>
          <w:rFonts w:ascii="Arial" w:hAnsi="Arial" w:cs="Arial"/>
        </w:rPr>
        <w:t>) wykazu usług wykonanych, a w przypadku świadczeń okresowych lub ciągłych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również wykonywanych, w okresie ostatnich 3 lat przed upływem terminu składania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ofert, a jeżeli okres prowadzenia działalności jest krótszy – w tym okresie, wraz z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podaniem ich wartości, przedmiotu, dat wykonania i podmiotów, na </w:t>
      </w:r>
      <w:proofErr w:type="gramStart"/>
      <w:r w:rsidRPr="00B13857">
        <w:rPr>
          <w:rFonts w:ascii="Arial" w:hAnsi="Arial" w:cs="Arial"/>
        </w:rPr>
        <w:t>rzecz których</w:t>
      </w:r>
      <w:proofErr w:type="gramEnd"/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usługi zostały wykonane oraz załączeniem dowodów określających czy te usługi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zostały wykonane lub są wykonywane należycie, przy czym dowodami, o których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mowa, są referencje bądź inne dokumenty wystawione przez podmiot, na rzecz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którego usługi były wykonywane, a w przypadku świadczeń okresowych lub ciągłych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są wykonywane, a je</w:t>
      </w:r>
      <w:r>
        <w:rPr>
          <w:rFonts w:ascii="Arial" w:hAnsi="Arial" w:cs="Arial"/>
        </w:rPr>
        <w:t>żeli z uzasadnionej przyczyny o </w:t>
      </w:r>
      <w:r w:rsidRPr="00B13857">
        <w:rPr>
          <w:rFonts w:ascii="Arial" w:hAnsi="Arial" w:cs="Arial"/>
        </w:rPr>
        <w:t>obiektywnym charakterze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Wykonawca nie </w:t>
      </w:r>
      <w:proofErr w:type="gramStart"/>
      <w:r w:rsidRPr="00B13857">
        <w:rPr>
          <w:rFonts w:ascii="Arial" w:hAnsi="Arial" w:cs="Arial"/>
        </w:rPr>
        <w:t>jest</w:t>
      </w:r>
      <w:proofErr w:type="gramEnd"/>
      <w:r w:rsidRPr="00B13857">
        <w:rPr>
          <w:rFonts w:ascii="Arial" w:hAnsi="Arial" w:cs="Arial"/>
        </w:rPr>
        <w:t xml:space="preserve"> w stanie uzyskać tych dokumentów – oświadczenie Wykonawcy</w:t>
      </w:r>
      <w:r>
        <w:rPr>
          <w:rFonts w:ascii="Arial" w:hAnsi="Arial" w:cs="Arial"/>
        </w:rPr>
        <w:t xml:space="preserve"> 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3857">
        <w:rPr>
          <w:rFonts w:ascii="Arial" w:hAnsi="Arial" w:cs="Arial"/>
        </w:rPr>
        <w:t xml:space="preserve"> przypadku świadczeń okresowych lub ciągłych nadal wykonywanych referencje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bądź inne dokumenty potwierdzające ich należyte wykonywanie powinny być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wydane nie wcześniej niż 3 miesiące przed upływem terminu składania ofert – na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potwierdzenie warunku, o którym mowa w pkt. V.2.2.3. SIWZ,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4. Forma dokumentów: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Oświadczenia dotyczące Wykonawcy i innych podmiotów, na których zdolnościach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polega Wykonawca, na zasadach określonych w art. 22a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 xml:space="preserve"> (VI.1.</w:t>
      </w:r>
      <w:proofErr w:type="gramStart"/>
      <w:r w:rsidRPr="00B13857">
        <w:rPr>
          <w:rFonts w:ascii="Arial" w:hAnsi="Arial" w:cs="Arial"/>
        </w:rPr>
        <w:t>b</w:t>
      </w:r>
      <w:proofErr w:type="gramEnd"/>
      <w:r w:rsidRPr="00B13857">
        <w:rPr>
          <w:rFonts w:ascii="Arial" w:hAnsi="Arial" w:cs="Arial"/>
        </w:rPr>
        <w:t>) SIWZ)</w:t>
      </w:r>
      <w:r>
        <w:rPr>
          <w:rFonts w:ascii="Arial" w:hAnsi="Arial" w:cs="Arial"/>
        </w:rPr>
        <w:t xml:space="preserve"> są składane w </w:t>
      </w:r>
      <w:r w:rsidRPr="00B13857">
        <w:rPr>
          <w:rFonts w:ascii="Arial" w:hAnsi="Arial" w:cs="Arial"/>
        </w:rPr>
        <w:t>oryginale.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lastRenderedPageBreak/>
        <w:t>Dokumenty inne niż oświadczenia, są składane w oryginale lub kopii poświadczonej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 zgodność z oryginałem potwierdzonej przez osobę uprawnioną do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reprezentowania Wykonawcy.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Potwierdzeń za zgodność z oryginałem dokumentów dokonuje odpowiednio: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Wykonawca, podmiot, na którego zdolnościach lub sytuacji polega Wykonawca,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Wykonawcy wspólnie ubiegający się o udzielenie zamówienia publicznego,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zakresie dokumentów, które każdego z nich dotyczą.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Jeżeli jest to niezbędne do zapewnienia odpowiedniego przebiegu postępowania o</w:t>
      </w:r>
      <w:r>
        <w:rPr>
          <w:rFonts w:ascii="Arial" w:hAnsi="Arial" w:cs="Arial"/>
        </w:rPr>
        <w:t> </w:t>
      </w:r>
      <w:r w:rsidRPr="00B13857">
        <w:rPr>
          <w:rFonts w:ascii="Arial" w:hAnsi="Arial" w:cs="Arial"/>
        </w:rPr>
        <w:t>udzielenie zamówienia, Zamawiający może na każdym etapie postępowania wezwać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Wykonawców do złożenia wszystkich lub niektórych oświadczeń lub dokumentów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potwierdzających, ze nie podlegają wykluczeniu, spełniają warunki udziału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postępowa</w:t>
      </w:r>
      <w:r>
        <w:rPr>
          <w:rFonts w:ascii="Arial" w:hAnsi="Arial" w:cs="Arial"/>
        </w:rPr>
        <w:t>niu a </w:t>
      </w:r>
      <w:r w:rsidRPr="00B13857">
        <w:rPr>
          <w:rFonts w:ascii="Arial" w:hAnsi="Arial" w:cs="Arial"/>
        </w:rPr>
        <w:t>jeżeli zachodzą uzasadnione podstawy do uznania, że złożone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uprzednio oświadczenia lub dokumenty nie są już aktualne, do złożenia aktualnych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oświadczeń lub dokumentów.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C63FF6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C63FF6">
        <w:rPr>
          <w:rFonts w:ascii="Arial" w:hAnsi="Arial" w:cs="Arial"/>
          <w:b/>
        </w:rPr>
        <w:t>VII. Informacje o sposobie porozumiewania się Zamawiającego z Wykonawcami oraz przekazywania oświadczeń i dokumentów, a także wskazanie osób uprawnionych do porozumiewania się z Wykonawcami: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1. Komunikacja między Zamawiającym a Wykonawcami odbywa się za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pośrednictwem operatora pocztowego w rozumieniu ustawy z dnia 23 listopada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2012r. – Prawo pocztowe (Dz. U. </w:t>
      </w:r>
      <w:proofErr w:type="gramStart"/>
      <w:r w:rsidRPr="00B13857">
        <w:rPr>
          <w:rFonts w:ascii="Arial" w:hAnsi="Arial" w:cs="Arial"/>
        </w:rPr>
        <w:t>z</w:t>
      </w:r>
      <w:proofErr w:type="gramEnd"/>
      <w:r w:rsidRPr="00B13857">
        <w:rPr>
          <w:rFonts w:ascii="Arial" w:hAnsi="Arial" w:cs="Arial"/>
        </w:rPr>
        <w:t xml:space="preserve"> 2012 r. poz. 1529 oraz z 2015 r. poz. 1830),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osobiście, za pośrednictwem posłańca, faksu lub przy użyciu środków komunikacji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elekt</w:t>
      </w:r>
      <w:r>
        <w:rPr>
          <w:rFonts w:ascii="Arial" w:hAnsi="Arial" w:cs="Arial"/>
        </w:rPr>
        <w:t>ronicznej w rozumieniu ustawy z </w:t>
      </w:r>
      <w:r w:rsidRPr="00B13857">
        <w:rPr>
          <w:rFonts w:ascii="Arial" w:hAnsi="Arial" w:cs="Arial"/>
        </w:rPr>
        <w:t>dnia 18 lipca 2002 r. o świadczeniu usług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drogą elektroniczną (Dz. U. </w:t>
      </w:r>
      <w:proofErr w:type="gramStart"/>
      <w:r w:rsidRPr="00B13857">
        <w:rPr>
          <w:rFonts w:ascii="Arial" w:hAnsi="Arial" w:cs="Arial"/>
        </w:rPr>
        <w:t>z</w:t>
      </w:r>
      <w:proofErr w:type="gramEnd"/>
      <w:r w:rsidRPr="00B13857">
        <w:rPr>
          <w:rFonts w:ascii="Arial" w:hAnsi="Arial" w:cs="Arial"/>
        </w:rPr>
        <w:t xml:space="preserve"> 2013 r. poz. 1422, z 2015 r. poz. 1844 oraz z 2016 r.poz.147).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2. Ofertę składa się pod rygorem nieważności w formie pisemnej; w tym</w:t>
      </w:r>
      <w:r>
        <w:rPr>
          <w:rFonts w:ascii="Arial" w:hAnsi="Arial" w:cs="Arial"/>
        </w:rPr>
        <w:t xml:space="preserve"> oświadczenia i </w:t>
      </w:r>
      <w:r w:rsidRPr="00B13857">
        <w:rPr>
          <w:rFonts w:ascii="Arial" w:hAnsi="Arial" w:cs="Arial"/>
        </w:rPr>
        <w:t>dokumenty złożone w celu potwierdzenia spełniania przez</w:t>
      </w:r>
      <w:r>
        <w:rPr>
          <w:rFonts w:ascii="Arial" w:hAnsi="Arial" w:cs="Arial"/>
        </w:rPr>
        <w:t xml:space="preserve"> Wykonawcę warunków udziału w </w:t>
      </w:r>
      <w:r w:rsidRPr="00B13857">
        <w:rPr>
          <w:rFonts w:ascii="Arial" w:hAnsi="Arial" w:cs="Arial"/>
        </w:rPr>
        <w:t>postępowaniu, wykazania braku podstaw do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wykluczenia Wykonawcy z postępowania oraz oświadczeń i dokumentów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potwierdzających spełnianie przez oferowany przedmiot zamówienia wymagań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określonych przez Zamawiającego.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3. Forma pisemna zastrzeżona jest również dla zmiany lub wycofania oferty przez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Wykonawcę.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4. W przypadku wniosków, zawiadomień lub informacji przekazywanych za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pośrednictwem faksu lub przy użyciu środków komunikacji elektronicznej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rozumieniu ustawy z dnia 18 </w:t>
      </w:r>
      <w:r w:rsidRPr="00B13857">
        <w:rPr>
          <w:rFonts w:ascii="Arial" w:hAnsi="Arial" w:cs="Arial"/>
        </w:rPr>
        <w:lastRenderedPageBreak/>
        <w:t>lipca 2002 r. o świadczeniu usług drogą elektroniczną,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każda ze stron na żądanie drugiej, niezwłocznie potwierdza fakt ich otrzymania.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5. W przypadku niepotwierdzenia faktu otrzymania dokumentów za pośrednictwem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faksu lub środków komunikacji elektronicznej, Zamawiający uzna, że dokumenty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dotarły w formie czytelnej do Wykonawcy (zgodnie z raportem rejestru połączeń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urządzenia faksowego lub raportu nadania e-maila).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6. W przypadku błędnie podanego numeru telefonu, faksu lub braku komunikacji z</w:t>
      </w:r>
      <w:r>
        <w:rPr>
          <w:rFonts w:ascii="Arial" w:hAnsi="Arial" w:cs="Arial"/>
        </w:rPr>
        <w:t> </w:t>
      </w:r>
      <w:r w:rsidRPr="00B13857">
        <w:rPr>
          <w:rFonts w:ascii="Arial" w:hAnsi="Arial" w:cs="Arial"/>
        </w:rPr>
        <w:t>Wykonawcą, Zamawiający nie ponosi odpowiedzialności za brak otrzymania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informacji związanych z postępowaniem.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7. Wyjaśnienia dotyczące SIWZ udzielane będą z zachowaniem zasad określonych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w art. 38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8. Korespondencję należy kierować na adres: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Starostwo Powiatowe w Zielonej Górze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ul</w:t>
      </w:r>
      <w:proofErr w:type="gramEnd"/>
      <w:r w:rsidRPr="00B13857">
        <w:rPr>
          <w:rFonts w:ascii="Arial" w:hAnsi="Arial" w:cs="Arial"/>
        </w:rPr>
        <w:t>. Podgórna 5, 65-057 Zielona Góra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powołując się na znak sprawy</w:t>
      </w:r>
      <w:proofErr w:type="gramStart"/>
      <w:r w:rsidRPr="00B13857">
        <w:rPr>
          <w:rFonts w:ascii="Arial" w:hAnsi="Arial" w:cs="Arial"/>
        </w:rPr>
        <w:t>:</w:t>
      </w:r>
      <w:r w:rsidR="00860332">
        <w:rPr>
          <w:rFonts w:ascii="Arial" w:hAnsi="Arial" w:cs="Arial"/>
        </w:rPr>
        <w:t>CKZiU</w:t>
      </w:r>
      <w:proofErr w:type="gramEnd"/>
      <w:r w:rsidR="00860332">
        <w:rPr>
          <w:rFonts w:ascii="Arial" w:hAnsi="Arial" w:cs="Arial"/>
        </w:rPr>
        <w:t>.042.Z.1.2017</w:t>
      </w:r>
      <w:r w:rsidRPr="00B13857">
        <w:rPr>
          <w:rFonts w:ascii="Arial" w:hAnsi="Arial" w:cs="Arial"/>
        </w:rPr>
        <w:t xml:space="preserve"> </w:t>
      </w:r>
      <w:proofErr w:type="gramStart"/>
      <w:r w:rsidRPr="00B13857">
        <w:rPr>
          <w:rFonts w:ascii="Arial" w:hAnsi="Arial" w:cs="Arial"/>
        </w:rPr>
        <w:t>z</w:t>
      </w:r>
      <w:proofErr w:type="gramEnd"/>
      <w:r w:rsidRPr="00B13857">
        <w:rPr>
          <w:rFonts w:ascii="Arial" w:hAnsi="Arial" w:cs="Arial"/>
        </w:rPr>
        <w:t xml:space="preserve"> dopiskiem: „Przetarg na</w:t>
      </w:r>
      <w:r>
        <w:rPr>
          <w:rFonts w:ascii="Arial" w:hAnsi="Arial" w:cs="Arial"/>
        </w:rPr>
        <w:t xml:space="preserve"> Organizacja usługi Festiwal zawodów – warsztaty wyjazdowe u pracodawc</w:t>
      </w:r>
      <w:r w:rsidR="001A334F">
        <w:rPr>
          <w:rFonts w:ascii="Arial" w:hAnsi="Arial" w:cs="Arial"/>
        </w:rPr>
        <w:t>y</w:t>
      </w:r>
      <w:r>
        <w:rPr>
          <w:rFonts w:ascii="Arial" w:hAnsi="Arial" w:cs="Arial"/>
        </w:rPr>
        <w:t>”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9. Uprawnionymi do kontaktów z Wykonawcami są: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2E7AB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Ewa </w:t>
      </w:r>
      <w:proofErr w:type="spellStart"/>
      <w:r>
        <w:rPr>
          <w:rFonts w:ascii="Arial" w:hAnsi="Arial" w:cs="Arial"/>
        </w:rPr>
        <w:t>Helińska</w:t>
      </w:r>
      <w:proofErr w:type="spellEnd"/>
      <w:r w:rsidRPr="002E7ABA">
        <w:rPr>
          <w:rFonts w:ascii="Arial" w:hAnsi="Arial" w:cs="Arial"/>
        </w:rPr>
        <w:t xml:space="preserve"> – w sprawach merytorycznych, tel. </w:t>
      </w:r>
      <w:r>
        <w:rPr>
          <w:rFonts w:ascii="Arial" w:hAnsi="Arial" w:cs="Arial"/>
        </w:rPr>
        <w:t>+48604696158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615668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615668">
        <w:rPr>
          <w:rFonts w:ascii="Arial" w:hAnsi="Arial" w:cs="Arial"/>
          <w:b/>
        </w:rPr>
        <w:t>VIII. Wymagania dotyczące wadium: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Zamawiający nie wymaga wniesienia wadium.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615668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615668">
        <w:rPr>
          <w:rFonts w:ascii="Arial" w:hAnsi="Arial" w:cs="Arial"/>
          <w:b/>
        </w:rPr>
        <w:t>IX. Termin związania ofertą: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Termin związania ofertą wynosi 30 dni. Bieg terminu związania ofertą rozpoczyna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się wraz z upływem terminu składania ofert.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615668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615668">
        <w:rPr>
          <w:rFonts w:ascii="Arial" w:hAnsi="Arial" w:cs="Arial"/>
          <w:b/>
        </w:rPr>
        <w:lastRenderedPageBreak/>
        <w:t>X. Opis sposobu przygotowywania ofert:</w:t>
      </w:r>
    </w:p>
    <w:p w:rsidR="002E7ABA" w:rsidRPr="00615668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 xml:space="preserve">Ofertę należy sporządzić wg załączonego do SIWZ Formularza ofertowego - załącznik nr 3 do SIWZ 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Oferta powinna być sporządzona w formie pisemnej w języku polskim. Zamawiający nie dopuszcza składania ofert w formie elektronicznej lub faksem.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Wszelkie koszty przygotowania i złożenia oferty ponosi Wykonawca.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Zaleca się, aby oferta była trwale złączona, miała ponumerowane kolejno wszystkie zapisane strony z wskazaniem: łącznej liczby stron i załączników.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Oferta powinna być podpisana własnoręcznie przez osobę/y uprawnioną/e do</w:t>
      </w:r>
      <w:r>
        <w:rPr>
          <w:rFonts w:ascii="Arial" w:hAnsi="Arial" w:cs="Arial"/>
        </w:rPr>
        <w:t xml:space="preserve"> </w:t>
      </w:r>
      <w:r w:rsidRPr="00615668">
        <w:rPr>
          <w:rFonts w:ascii="Arial" w:hAnsi="Arial" w:cs="Arial"/>
        </w:rPr>
        <w:t>reprezentowania Wykonawcy (czytelny podpis lub podpis opatrzony imienną</w:t>
      </w:r>
      <w:r>
        <w:rPr>
          <w:rFonts w:ascii="Arial" w:hAnsi="Arial" w:cs="Arial"/>
        </w:rPr>
        <w:t xml:space="preserve"> </w:t>
      </w:r>
      <w:r w:rsidRPr="00615668">
        <w:rPr>
          <w:rFonts w:ascii="Arial" w:hAnsi="Arial" w:cs="Arial"/>
        </w:rPr>
        <w:t>pieczęcią).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 xml:space="preserve">Jeżeli umocowanie do podpisania oferty nie wynika z właściwego rejestru KRS lub CEIDG do oferty należy dołączyć pełnomocnictwo. Pełnomocnictwo powinno być przedstawione w formie oryginału lub kopii potwierdzonej notarialnie za </w:t>
      </w:r>
      <w:r>
        <w:rPr>
          <w:rFonts w:ascii="Arial" w:hAnsi="Arial" w:cs="Arial"/>
        </w:rPr>
        <w:t>zgodność z </w:t>
      </w:r>
      <w:r w:rsidRPr="00615668">
        <w:rPr>
          <w:rFonts w:ascii="Arial" w:hAnsi="Arial" w:cs="Arial"/>
        </w:rPr>
        <w:t xml:space="preserve">oryginałem. Zamawiający nie dopuszcza składania pełnomocnictwa </w:t>
      </w:r>
      <w:r>
        <w:rPr>
          <w:rFonts w:ascii="Arial" w:hAnsi="Arial" w:cs="Arial"/>
        </w:rPr>
        <w:t>faksem lub w </w:t>
      </w:r>
      <w:r w:rsidRPr="00615668">
        <w:rPr>
          <w:rFonts w:ascii="Arial" w:hAnsi="Arial" w:cs="Arial"/>
        </w:rPr>
        <w:t>formie elektronicznej.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Jeśli Wykonawcy ubiegają się wspólnie o udzielenie zamówienia ustanawiają pełnomocnika do reprezentowania ich w postępowaniu o udzielenie zamówienia albo reprezentowania w postępowaniu i zawarcia umowy w sprawie zamówienia publicznego. Z chwilą ustanowienia pełnomocnika istnieje obowiązek załączenia pełnomocnictwa. Przepisy dotyczące Wykonawcy stosuje się odpowiednio do Wykonawców wspólnie ubiegających się o udzielenie zamówienia.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 xml:space="preserve">Wszystkie błędy w ofercie powinny być poprawione poprzez skreślenie błędnej </w:t>
      </w:r>
      <w:r>
        <w:rPr>
          <w:rFonts w:ascii="Arial" w:hAnsi="Arial" w:cs="Arial"/>
        </w:rPr>
        <w:t>treści i </w:t>
      </w:r>
      <w:r w:rsidRPr="00615668">
        <w:rPr>
          <w:rFonts w:ascii="Arial" w:hAnsi="Arial" w:cs="Arial"/>
        </w:rPr>
        <w:t>wpisanie właściwej, z zachowaniem czytelności błędnego zapisu oraz złożeniem podpisu przy poprawce przez osobę uprawnioną do reprezentowania Wykonawcy.</w:t>
      </w:r>
    </w:p>
    <w:p w:rsidR="002E7ABA" w:rsidRPr="00615668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426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Wykonawca może, przed upływem terminu składania ofert zmienić lub wycofać ofertę:</w:t>
      </w:r>
    </w:p>
    <w:p w:rsidR="002E7ABA" w:rsidRPr="00615668" w:rsidRDefault="002E7ABA" w:rsidP="002E7AB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Zamawiający uzna skuteczność zmian wprowadzonych przez Wykonawcę do oferty przed upływem terminu składania ofert, jeśli zostanie powiadomiony o tym fakcie przez Wykonawcę w formie pisemnej. Zmiany dotyczące treści oferty powinny być sporządzone, opakowane i zaadresowane w taki sam sposób jak oferta, opatrzone napisem „ZMIANA OFERTY”,</w:t>
      </w:r>
    </w:p>
    <w:p w:rsidR="002E7ABA" w:rsidRPr="00615668" w:rsidRDefault="002E7ABA" w:rsidP="002E7ABA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>Zamawiający uzna skuteczność wycofania oferty na podstawie pisemnego oświadczenia Wykonawcy o wycofaniu oferty, złożonego przed upływem terminu składania ofert, zawierającego znak sprawy i nazwę postępowania oznaczonego</w:t>
      </w:r>
    </w:p>
    <w:p w:rsidR="002E7ABA" w:rsidRPr="00615668" w:rsidRDefault="002E7ABA" w:rsidP="002E7ABA">
      <w:pPr>
        <w:pStyle w:val="Akapitzlist"/>
        <w:spacing w:after="120" w:line="360" w:lineRule="auto"/>
        <w:jc w:val="both"/>
        <w:rPr>
          <w:rFonts w:ascii="Arial" w:hAnsi="Arial" w:cs="Arial"/>
        </w:rPr>
      </w:pPr>
      <w:proofErr w:type="gramStart"/>
      <w:r w:rsidRPr="00615668">
        <w:rPr>
          <w:rFonts w:ascii="Arial" w:hAnsi="Arial" w:cs="Arial"/>
        </w:rPr>
        <w:t>napisem</w:t>
      </w:r>
      <w:proofErr w:type="gramEnd"/>
      <w:r w:rsidRPr="00615668">
        <w:rPr>
          <w:rFonts w:ascii="Arial" w:hAnsi="Arial" w:cs="Arial"/>
        </w:rPr>
        <w:t xml:space="preserve"> „WYCOFANIE OFERTY”.</w:t>
      </w:r>
    </w:p>
    <w:p w:rsid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284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lastRenderedPageBreak/>
        <w:t xml:space="preserve">W procedurze dotyczącej udzielenia zamówienia w niniejszym postępowaniu, Zamawiający uwzględni oferty: złożone w wyznaczonym terminie, spełniające warunki ustawy </w:t>
      </w:r>
      <w:proofErr w:type="spellStart"/>
      <w:r w:rsidRPr="00615668">
        <w:rPr>
          <w:rFonts w:ascii="Arial" w:hAnsi="Arial" w:cs="Arial"/>
        </w:rPr>
        <w:t>Pzp</w:t>
      </w:r>
      <w:proofErr w:type="spellEnd"/>
      <w:r w:rsidRPr="00615668">
        <w:rPr>
          <w:rFonts w:ascii="Arial" w:hAnsi="Arial" w:cs="Arial"/>
        </w:rPr>
        <w:t>, odpowiadające przedmiotowi zamówienia oraz warunkom i wymogom określonym przez Zamawiającego w przedmiotowej SIWZ.</w:t>
      </w:r>
    </w:p>
    <w:p w:rsidR="002E7ABA" w:rsidRPr="002E7ABA" w:rsidRDefault="002E7ABA" w:rsidP="002E7ABA">
      <w:pPr>
        <w:pStyle w:val="Akapitzlist"/>
        <w:numPr>
          <w:ilvl w:val="1"/>
          <w:numId w:val="1"/>
        </w:numPr>
        <w:spacing w:after="120" w:line="360" w:lineRule="auto"/>
        <w:ind w:left="284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 xml:space="preserve">Jeżeli Wykonawca chce zastrzec w ofercie informację stanowiącą tajemnicę przedsiębiorstwa w rozumieniu ustawy z dnia 16 kwietnia 1993 r. o zwalczaniu nieuczciwej konkurencji ( tekst jednolity Dz. U. </w:t>
      </w:r>
      <w:proofErr w:type="gramStart"/>
      <w:r w:rsidRPr="00615668">
        <w:rPr>
          <w:rFonts w:ascii="Arial" w:hAnsi="Arial" w:cs="Arial"/>
        </w:rPr>
        <w:t>z</w:t>
      </w:r>
      <w:proofErr w:type="gramEnd"/>
      <w:r w:rsidRPr="00615668">
        <w:rPr>
          <w:rFonts w:ascii="Arial" w:hAnsi="Arial" w:cs="Arial"/>
        </w:rPr>
        <w:t xml:space="preserve"> 2003 r. Nr 153, poz.1503 z </w:t>
      </w:r>
      <w:proofErr w:type="spellStart"/>
      <w:r w:rsidRPr="00615668">
        <w:rPr>
          <w:rFonts w:ascii="Arial" w:hAnsi="Arial" w:cs="Arial"/>
        </w:rPr>
        <w:t>późn</w:t>
      </w:r>
      <w:proofErr w:type="spellEnd"/>
      <w:r w:rsidRPr="00615668">
        <w:rPr>
          <w:rFonts w:ascii="Arial" w:hAnsi="Arial" w:cs="Arial"/>
        </w:rPr>
        <w:t xml:space="preserve">. zm.), powinien oznaczyć zastrzeżoną część oferty w sposób nie budzący </w:t>
      </w:r>
      <w:proofErr w:type="gramStart"/>
      <w:r w:rsidRPr="00615668">
        <w:rPr>
          <w:rFonts w:ascii="Arial" w:hAnsi="Arial" w:cs="Arial"/>
        </w:rPr>
        <w:t>wątpliwości</w:t>
      </w:r>
      <w:r>
        <w:rPr>
          <w:rFonts w:ascii="Arial" w:hAnsi="Arial" w:cs="Arial"/>
        </w:rPr>
        <w:t xml:space="preserve"> </w:t>
      </w:r>
      <w:r w:rsidRPr="002E7ABA">
        <w:rPr>
          <w:rFonts w:ascii="Arial" w:hAnsi="Arial" w:cs="Arial"/>
        </w:rPr>
        <w:t>iż</w:t>
      </w:r>
      <w:proofErr w:type="gramEnd"/>
      <w:r w:rsidRPr="002E7ABA">
        <w:rPr>
          <w:rFonts w:ascii="Arial" w:hAnsi="Arial" w:cs="Arial"/>
        </w:rPr>
        <w:t xml:space="preserve"> stanowi ona tajemnicę przedsiębiorstwa np. umieścić w oddzielnym opakowaniu oznaczonym napisem: „POUFNE - TAJEMNICA PRZEDSIĘBIORSTWA”. Ponadto Wykonawca powinien wykazać, że zastrzeżone informacje stanowią tajemnicę przedsiębiorstwa tzn. spełniają łącznie trzy warunki: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- mają charakter techniczny, technologiczny, orga</w:t>
      </w:r>
      <w:r>
        <w:rPr>
          <w:rFonts w:ascii="Arial" w:hAnsi="Arial" w:cs="Arial"/>
        </w:rPr>
        <w:t xml:space="preserve">nizacyjny przedsiębiorstwa lub </w:t>
      </w:r>
      <w:r w:rsidRPr="00B13857">
        <w:rPr>
          <w:rFonts w:ascii="Arial" w:hAnsi="Arial" w:cs="Arial"/>
        </w:rPr>
        <w:t>posiadają wartość gospodarczą,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- nie zostały ujawnione do wiadomości publicznej,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- przedsiębiorca podjął wobec nich niezbędne działania w celu zachowania ich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poufności.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 przypadku nie wykazania, nie później niż w terminie składania ofert, iż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zastrzeżone informacje stanowią tajemnicę przedsiębiorstwa, Zamawiający dokona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odtajnienia zastrzeżonych informacji. Wykonawca nie może zastrzec informacji, 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których mowa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art. 86 ust.4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615668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615668">
        <w:rPr>
          <w:rFonts w:ascii="Arial" w:hAnsi="Arial" w:cs="Arial"/>
          <w:b/>
        </w:rPr>
        <w:t>XI. Miejsce oraz termin składania i otwarcia ofert: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2E7ABA">
        <w:rPr>
          <w:rFonts w:ascii="Arial" w:hAnsi="Arial" w:cs="Arial"/>
        </w:rPr>
        <w:t>1.Ter</w:t>
      </w:r>
      <w:r w:rsidR="00D65F74">
        <w:rPr>
          <w:rFonts w:ascii="Arial" w:hAnsi="Arial" w:cs="Arial"/>
        </w:rPr>
        <w:t xml:space="preserve">min składania ofert upływa </w:t>
      </w:r>
      <w:r w:rsidR="009521EC">
        <w:rPr>
          <w:rFonts w:ascii="Arial" w:hAnsi="Arial" w:cs="Arial"/>
        </w:rPr>
        <w:t>22</w:t>
      </w:r>
      <w:r w:rsidR="00D65F74">
        <w:rPr>
          <w:rFonts w:ascii="Arial" w:hAnsi="Arial" w:cs="Arial"/>
        </w:rPr>
        <w:t>.05</w:t>
      </w:r>
      <w:r w:rsidRPr="002E7ABA">
        <w:rPr>
          <w:rFonts w:ascii="Arial" w:hAnsi="Arial" w:cs="Arial"/>
        </w:rPr>
        <w:t xml:space="preserve">.2017 </w:t>
      </w:r>
      <w:proofErr w:type="gramStart"/>
      <w:r w:rsidRPr="002E7ABA">
        <w:rPr>
          <w:rFonts w:ascii="Arial" w:hAnsi="Arial" w:cs="Arial"/>
        </w:rPr>
        <w:t>r</w:t>
      </w:r>
      <w:proofErr w:type="gramEnd"/>
      <w:r w:rsidRPr="002E7ABA">
        <w:rPr>
          <w:rFonts w:ascii="Arial" w:hAnsi="Arial" w:cs="Arial"/>
        </w:rPr>
        <w:t>. o godz. 09.00.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2.Ofertę należy złożyć w siedzibie Zamawiającego w Zielonej Górze przy ul.</w:t>
      </w:r>
      <w:r>
        <w:rPr>
          <w:rFonts w:ascii="Arial" w:hAnsi="Arial" w:cs="Arial"/>
        </w:rPr>
        <w:t xml:space="preserve"> Podgórnej 5, w </w:t>
      </w:r>
      <w:r w:rsidRPr="00B13857">
        <w:rPr>
          <w:rFonts w:ascii="Arial" w:hAnsi="Arial" w:cs="Arial"/>
        </w:rPr>
        <w:t>Biurze Obsługi Klienta (na parterze) w zamkniętej kopercie,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zapieczętowanej (zaklejonej) w sposób gwarantujący zachowanie poufności jej treści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oraz zabezpieczający jej nienaruszalność do terminu otwarcia ofert, zaadresowaną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wg poniższego wzoru: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 Starostwo Powiatowe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 </w:t>
      </w:r>
      <w:proofErr w:type="gramStart"/>
      <w:r w:rsidRPr="00B13857">
        <w:rPr>
          <w:rFonts w:ascii="Arial" w:hAnsi="Arial" w:cs="Arial"/>
        </w:rPr>
        <w:t>ul</w:t>
      </w:r>
      <w:proofErr w:type="gramEnd"/>
      <w:r w:rsidRPr="00B13857">
        <w:rPr>
          <w:rFonts w:ascii="Arial" w:hAnsi="Arial" w:cs="Arial"/>
        </w:rPr>
        <w:t>. Podgórna 5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 Biuro Obsługi Klienta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 xml:space="preserve"> 65-057 Zielona Góra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lastRenderedPageBreak/>
        <w:t xml:space="preserve"> Oferta na </w:t>
      </w:r>
      <w:r>
        <w:rPr>
          <w:rFonts w:ascii="Arial" w:hAnsi="Arial" w:cs="Arial"/>
        </w:rPr>
        <w:t>„Organizację usługi Festiwal zawodów – warsztaty wyjazdowe u pracodawców”</w:t>
      </w:r>
    </w:p>
    <w:p w:rsidR="002E7ABA" w:rsidRPr="004F5BCC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4F5BCC">
        <w:rPr>
          <w:rFonts w:ascii="Arial" w:hAnsi="Arial" w:cs="Arial"/>
        </w:rPr>
        <w:t xml:space="preserve">Nie otwierać przed </w:t>
      </w:r>
      <w:r w:rsidR="009521EC">
        <w:rPr>
          <w:rFonts w:ascii="Arial" w:hAnsi="Arial" w:cs="Arial"/>
        </w:rPr>
        <w:t>22</w:t>
      </w:r>
      <w:r w:rsidR="004F5BCC" w:rsidRPr="004F5BCC">
        <w:rPr>
          <w:rFonts w:ascii="Arial" w:hAnsi="Arial" w:cs="Arial"/>
        </w:rPr>
        <w:t>.05</w:t>
      </w:r>
      <w:r w:rsidRPr="004F5BCC">
        <w:rPr>
          <w:rFonts w:ascii="Arial" w:hAnsi="Arial" w:cs="Arial"/>
        </w:rPr>
        <w:t xml:space="preserve">.2017 </w:t>
      </w:r>
      <w:proofErr w:type="gramStart"/>
      <w:r w:rsidRPr="004F5BCC">
        <w:rPr>
          <w:rFonts w:ascii="Arial" w:hAnsi="Arial" w:cs="Arial"/>
        </w:rPr>
        <w:t>r</w:t>
      </w:r>
      <w:proofErr w:type="gramEnd"/>
      <w:r w:rsidRPr="004F5BCC">
        <w:rPr>
          <w:rFonts w:ascii="Arial" w:hAnsi="Arial" w:cs="Arial"/>
        </w:rPr>
        <w:t>. przed godz. 10.00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4F5BCC">
        <w:rPr>
          <w:rFonts w:ascii="Arial" w:hAnsi="Arial" w:cs="Arial"/>
        </w:rPr>
        <w:t>3.O</w:t>
      </w:r>
      <w:r w:rsidR="004F5BCC">
        <w:rPr>
          <w:rFonts w:ascii="Arial" w:hAnsi="Arial" w:cs="Arial"/>
        </w:rPr>
        <w:t xml:space="preserve">twarcie ofert nastąpi dnia </w:t>
      </w:r>
      <w:r w:rsidR="009521EC">
        <w:rPr>
          <w:rFonts w:ascii="Arial" w:hAnsi="Arial" w:cs="Arial"/>
        </w:rPr>
        <w:t>22</w:t>
      </w:r>
      <w:r w:rsidR="004F5BCC">
        <w:rPr>
          <w:rFonts w:ascii="Arial" w:hAnsi="Arial" w:cs="Arial"/>
        </w:rPr>
        <w:t>.05</w:t>
      </w:r>
      <w:r w:rsidRPr="004F5BCC">
        <w:rPr>
          <w:rFonts w:ascii="Arial" w:hAnsi="Arial" w:cs="Arial"/>
        </w:rPr>
        <w:t xml:space="preserve">.2017 </w:t>
      </w:r>
      <w:proofErr w:type="gramStart"/>
      <w:r w:rsidRPr="004F5BCC">
        <w:rPr>
          <w:rFonts w:ascii="Arial" w:hAnsi="Arial" w:cs="Arial"/>
        </w:rPr>
        <w:t>r</w:t>
      </w:r>
      <w:proofErr w:type="gramEnd"/>
      <w:r w:rsidRPr="004F5BCC">
        <w:rPr>
          <w:rFonts w:ascii="Arial" w:hAnsi="Arial" w:cs="Arial"/>
        </w:rPr>
        <w:t xml:space="preserve">. o godz. 10.00 w Sali Konferencyjnej </w:t>
      </w:r>
      <w:r w:rsidR="004F5BCC">
        <w:rPr>
          <w:rFonts w:ascii="Arial" w:hAnsi="Arial" w:cs="Arial"/>
        </w:rPr>
        <w:t>pok. 208, w </w:t>
      </w:r>
      <w:r w:rsidRPr="004F5BCC">
        <w:rPr>
          <w:rFonts w:ascii="Arial" w:hAnsi="Arial" w:cs="Arial"/>
        </w:rPr>
        <w:t>siedzibie Zamawiającego przy ul. Podgórnej 5 w Zielonej Górze,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4.Wykonawcy mogą uczestniczyć w publicznej sesji otwarcia ofert.</w:t>
      </w:r>
    </w:p>
    <w:p w:rsidR="002E7ABA" w:rsidRPr="00615668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615668">
        <w:rPr>
          <w:rFonts w:ascii="Arial" w:hAnsi="Arial" w:cs="Arial"/>
          <w:b/>
        </w:rPr>
        <w:t>XII. Opis sposobu obliczenia ceny:</w:t>
      </w:r>
    </w:p>
    <w:p w:rsidR="002E7ABA" w:rsidRPr="00615668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615668">
        <w:rPr>
          <w:rFonts w:ascii="Arial" w:hAnsi="Arial" w:cs="Arial"/>
        </w:rPr>
        <w:t>przez</w:t>
      </w:r>
      <w:proofErr w:type="gramEnd"/>
      <w:r w:rsidRPr="00615668">
        <w:rPr>
          <w:rFonts w:ascii="Arial" w:hAnsi="Arial" w:cs="Arial"/>
        </w:rPr>
        <w:t xml:space="preserve"> cenę oferty Zamawiający rozumie łączną cenę brutto za wykonanie przedmiotu zamówienia zgodnie z wymogami zawartymi w SIWZ,</w:t>
      </w:r>
    </w:p>
    <w:p w:rsidR="002E7ABA" w:rsidRPr="00615668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615668">
        <w:rPr>
          <w:rFonts w:ascii="Arial" w:hAnsi="Arial" w:cs="Arial"/>
        </w:rPr>
        <w:t>określone</w:t>
      </w:r>
      <w:proofErr w:type="gramEnd"/>
      <w:r w:rsidRPr="00615668">
        <w:rPr>
          <w:rFonts w:ascii="Arial" w:hAnsi="Arial" w:cs="Arial"/>
        </w:rPr>
        <w:t xml:space="preserve"> w SIWZ kryteria oceny oferty, powinny być podane zgodnie z załączonym Formularzem oferty - załącznik nr 3 do SIWZ,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615668">
        <w:rPr>
          <w:rFonts w:ascii="Arial" w:hAnsi="Arial" w:cs="Arial"/>
        </w:rPr>
        <w:t>w</w:t>
      </w:r>
      <w:proofErr w:type="gramEnd"/>
      <w:r w:rsidRPr="00615668">
        <w:rPr>
          <w:rFonts w:ascii="Arial" w:hAnsi="Arial" w:cs="Arial"/>
        </w:rPr>
        <w:t xml:space="preserve"> trakcie dokonywania obliczeń Zamawiający zaokrągli każdy z wyników do</w:t>
      </w:r>
      <w:r>
        <w:rPr>
          <w:rFonts w:ascii="Arial" w:hAnsi="Arial" w:cs="Arial"/>
        </w:rPr>
        <w:t xml:space="preserve"> </w:t>
      </w:r>
      <w:r w:rsidRPr="00615668">
        <w:rPr>
          <w:rFonts w:ascii="Arial" w:hAnsi="Arial" w:cs="Arial"/>
        </w:rPr>
        <w:t>dwóch miejsc po przecinku,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615668">
        <w:rPr>
          <w:rFonts w:ascii="Arial" w:hAnsi="Arial" w:cs="Arial"/>
        </w:rPr>
        <w:t xml:space="preserve">oferta z najwyższą liczbą punktów zostanie </w:t>
      </w:r>
      <w:proofErr w:type="gramStart"/>
      <w:r w:rsidRPr="00615668">
        <w:rPr>
          <w:rFonts w:ascii="Arial" w:hAnsi="Arial" w:cs="Arial"/>
        </w:rPr>
        <w:t>przedstawiona jako</w:t>
      </w:r>
      <w:proofErr w:type="gramEnd"/>
      <w:r w:rsidRPr="00615668">
        <w:rPr>
          <w:rFonts w:ascii="Arial" w:hAnsi="Arial" w:cs="Arial"/>
        </w:rPr>
        <w:t xml:space="preserve"> oferta</w:t>
      </w:r>
      <w:r>
        <w:rPr>
          <w:rFonts w:ascii="Arial" w:hAnsi="Arial" w:cs="Arial"/>
        </w:rPr>
        <w:t xml:space="preserve"> </w:t>
      </w:r>
      <w:r w:rsidRPr="00615668">
        <w:rPr>
          <w:rFonts w:ascii="Arial" w:hAnsi="Arial" w:cs="Arial"/>
        </w:rPr>
        <w:t>najkorzystniejsza,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615668">
        <w:rPr>
          <w:rFonts w:ascii="Arial" w:hAnsi="Arial" w:cs="Arial"/>
        </w:rPr>
        <w:t>łączna</w:t>
      </w:r>
      <w:proofErr w:type="gramEnd"/>
      <w:r w:rsidRPr="00615668">
        <w:rPr>
          <w:rFonts w:ascii="Arial" w:hAnsi="Arial" w:cs="Arial"/>
        </w:rPr>
        <w:t xml:space="preserve"> cena brutto oferty musi obejmować wszystkie elementy kosztów wykonania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przedmiotu zamówienia,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cenę</w:t>
      </w:r>
      <w:proofErr w:type="gramEnd"/>
      <w:r w:rsidRPr="00D917E6">
        <w:rPr>
          <w:rFonts w:ascii="Arial" w:hAnsi="Arial" w:cs="Arial"/>
        </w:rPr>
        <w:t xml:space="preserve"> należy podać w złotych polskich w postaci cyfrowej i słownej,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w</w:t>
      </w:r>
      <w:proofErr w:type="gramEnd"/>
      <w:r w:rsidRPr="00D917E6">
        <w:rPr>
          <w:rFonts w:ascii="Arial" w:hAnsi="Arial" w:cs="Arial"/>
        </w:rPr>
        <w:t xml:space="preserve"> toku oceny ofert Zamawiający może żądać od Wykonawcy pisemnych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wyjaśnień dotyczących treści złożonej oferty,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917E6">
        <w:rPr>
          <w:rFonts w:ascii="Arial" w:hAnsi="Arial" w:cs="Arial"/>
        </w:rPr>
        <w:t>Zamawiający poprawi w tekście oferty omyłki zgodnie z art. 87 ust.2 ustawy,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zawiadamiając niezwłocznie o tym Wykonawcę, którego oferta została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poprawiona,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w</w:t>
      </w:r>
      <w:proofErr w:type="gramEnd"/>
      <w:r w:rsidRPr="00D917E6">
        <w:rPr>
          <w:rFonts w:ascii="Arial" w:hAnsi="Arial" w:cs="Arial"/>
        </w:rPr>
        <w:t xml:space="preserve"> przypadku braku w wyznaczonym terminie odpowiedzi Wykonawcy na zawiadomienie Zamawiającego o poprawieniu omyłki, o której mowa w art. 87 ust. 2 pkt 3 ustawy – uznaje się, iż Wykonawca wyraził zgodę,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jeżeli</w:t>
      </w:r>
      <w:proofErr w:type="gramEnd"/>
      <w:r w:rsidRPr="00D917E6">
        <w:rPr>
          <w:rFonts w:ascii="Arial" w:hAnsi="Arial" w:cs="Arial"/>
        </w:rPr>
        <w:t xml:space="preserve"> poprawienie błędów zgodnie z powyższą procedurą spowoduje zmianę ceny ofertowej, ważna i wiążąca dla Wykonawcy i Zamawiającego będzie poprawiona cena,</w:t>
      </w:r>
    </w:p>
    <w:p w:rsidR="002E7ABA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917E6">
        <w:rPr>
          <w:rFonts w:ascii="Arial" w:hAnsi="Arial" w:cs="Arial"/>
        </w:rPr>
        <w:t>Zamawiający udzieli zamówienia Wykonawcy, którego oferta odpowiada wszystkim wymaganiom określonym w SIWZ i uzyskała największą liczbę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punktów w</w:t>
      </w:r>
      <w:r w:rsidR="004F5BCC">
        <w:rPr>
          <w:rFonts w:ascii="Arial" w:hAnsi="Arial" w:cs="Arial"/>
        </w:rPr>
        <w:t xml:space="preserve"> oparciu o </w:t>
      </w:r>
      <w:r w:rsidRPr="00D917E6">
        <w:rPr>
          <w:rFonts w:ascii="Arial" w:hAnsi="Arial" w:cs="Arial"/>
        </w:rPr>
        <w:t>podane kryteria wyboru,</w:t>
      </w:r>
    </w:p>
    <w:p w:rsidR="002E7ABA" w:rsidRPr="00D917E6" w:rsidRDefault="002E7ABA" w:rsidP="002E7AB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D917E6">
        <w:rPr>
          <w:rFonts w:ascii="Arial" w:hAnsi="Arial" w:cs="Arial"/>
        </w:rPr>
        <w:t>Zamawiający odrzuci ofertę, jeżeli: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jest</w:t>
      </w:r>
      <w:proofErr w:type="gramEnd"/>
      <w:r w:rsidRPr="00D917E6">
        <w:rPr>
          <w:rFonts w:ascii="Arial" w:hAnsi="Arial" w:cs="Arial"/>
        </w:rPr>
        <w:t xml:space="preserve"> niezgodna z ustawą;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jej</w:t>
      </w:r>
      <w:proofErr w:type="gramEnd"/>
      <w:r w:rsidRPr="00D917E6">
        <w:rPr>
          <w:rFonts w:ascii="Arial" w:hAnsi="Arial" w:cs="Arial"/>
        </w:rPr>
        <w:t xml:space="preserve"> treść nie odpowiada treści SIWZ, z zastrzeżeniem art. 87 ust. 2 pkt 3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Ustawy;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lastRenderedPageBreak/>
        <w:t>jej</w:t>
      </w:r>
      <w:proofErr w:type="gramEnd"/>
      <w:r w:rsidRPr="00D917E6">
        <w:rPr>
          <w:rFonts w:ascii="Arial" w:hAnsi="Arial" w:cs="Arial"/>
        </w:rPr>
        <w:t xml:space="preserve"> złożenie stanowi czyn nieuczciwej konkurencji w rozumieniu przepisów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zwalczaniu nieuczciwej konkurencji;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zawiera</w:t>
      </w:r>
      <w:proofErr w:type="gramEnd"/>
      <w:r w:rsidRPr="00D917E6">
        <w:rPr>
          <w:rFonts w:ascii="Arial" w:hAnsi="Arial" w:cs="Arial"/>
        </w:rPr>
        <w:t xml:space="preserve"> rażąco niską cenę lub koszt w stosunku do przedmiotu zamówienia;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została</w:t>
      </w:r>
      <w:proofErr w:type="gramEnd"/>
      <w:r w:rsidRPr="00D917E6">
        <w:rPr>
          <w:rFonts w:ascii="Arial" w:hAnsi="Arial" w:cs="Arial"/>
        </w:rPr>
        <w:t xml:space="preserve"> złożona przez Wykonawcę wykluczonego z udziału w postępowaniu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udzielenie zamówienia lub nie zaproszonego do składania ofert;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zawiera</w:t>
      </w:r>
      <w:proofErr w:type="gramEnd"/>
      <w:r w:rsidRPr="00D917E6">
        <w:rPr>
          <w:rFonts w:ascii="Arial" w:hAnsi="Arial" w:cs="Arial"/>
        </w:rPr>
        <w:t xml:space="preserve"> błędy w obliczeniu ceny lub kosztu;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D917E6">
        <w:rPr>
          <w:rFonts w:ascii="Arial" w:hAnsi="Arial" w:cs="Arial"/>
        </w:rPr>
        <w:t>Wykonawca w terminie 3 dni od dnia doręczenia zawiadomienia nie zgodził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się na poprawienie omyłki, o której mowa w art. 87 ust. 2 pkt 3 ustawy;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r w:rsidRPr="00D917E6">
        <w:rPr>
          <w:rFonts w:ascii="Arial" w:hAnsi="Arial" w:cs="Arial"/>
        </w:rPr>
        <w:t>Wykonawca nie wyraził zgody, o której mowa w art. 85 ust. 2, na przedłużenie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terminu związania ofertą;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wadium</w:t>
      </w:r>
      <w:proofErr w:type="gramEnd"/>
      <w:r w:rsidRPr="00D917E6">
        <w:rPr>
          <w:rFonts w:ascii="Arial" w:hAnsi="Arial" w:cs="Arial"/>
        </w:rPr>
        <w:t xml:space="preserve"> nie zostało wniesione lub zostało wniesione w sposób nieprawidłowy, jeżeli Zamawiający żądał wniesienia wadium;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oferta</w:t>
      </w:r>
      <w:proofErr w:type="gramEnd"/>
      <w:r w:rsidRPr="00D917E6">
        <w:rPr>
          <w:rFonts w:ascii="Arial" w:hAnsi="Arial" w:cs="Arial"/>
        </w:rPr>
        <w:t xml:space="preserve"> wariantowa nie spełnia minimalnych wymagań określonych przez Zamawiającego;</w:t>
      </w:r>
    </w:p>
    <w:p w:rsidR="002E7ABA" w:rsidRPr="00D917E6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jej</w:t>
      </w:r>
      <w:proofErr w:type="gramEnd"/>
      <w:r w:rsidRPr="00D917E6">
        <w:rPr>
          <w:rFonts w:ascii="Arial" w:hAnsi="Arial" w:cs="Arial"/>
        </w:rPr>
        <w:t xml:space="preserve"> przyjęcie naruszałoby bezpieczeństwo publiczne lub istotny interes bezpieczeństwa państwa, a tego bezpieczeństwa lub interesu nie można</w:t>
      </w:r>
      <w:r>
        <w:rPr>
          <w:rFonts w:ascii="Arial" w:hAnsi="Arial" w:cs="Arial"/>
        </w:rPr>
        <w:t xml:space="preserve"> </w:t>
      </w:r>
      <w:r w:rsidRPr="00D917E6">
        <w:rPr>
          <w:rFonts w:ascii="Arial" w:hAnsi="Arial" w:cs="Arial"/>
        </w:rPr>
        <w:t>zagwarantować w inny sposób;</w:t>
      </w:r>
    </w:p>
    <w:p w:rsidR="002E7ABA" w:rsidRDefault="002E7ABA" w:rsidP="002E7ABA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 w:rsidRPr="00D917E6">
        <w:rPr>
          <w:rFonts w:ascii="Arial" w:hAnsi="Arial" w:cs="Arial"/>
        </w:rPr>
        <w:t>jest</w:t>
      </w:r>
      <w:proofErr w:type="gramEnd"/>
      <w:r w:rsidRPr="00D917E6">
        <w:rPr>
          <w:rFonts w:ascii="Arial" w:hAnsi="Arial" w:cs="Arial"/>
        </w:rPr>
        <w:t xml:space="preserve"> nieważna na podstawie odrębnych przepisów.</w:t>
      </w:r>
    </w:p>
    <w:p w:rsidR="002E7ABA" w:rsidRPr="00D917E6" w:rsidRDefault="002E7ABA" w:rsidP="002E7ABA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2E7ABA" w:rsidRPr="00D917E6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D917E6">
        <w:rPr>
          <w:rFonts w:ascii="Arial" w:hAnsi="Arial" w:cs="Arial"/>
          <w:b/>
        </w:rPr>
        <w:t>XIII. Opis kryteriów, którymi Zamawiający będzie się kierował przy wyborze oferty, wraz z podaniem wag tych kryteriów i sposobu oceny ofert: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1. Przy ocenie ofert Zamawiający będzie się kierował następującymi kryteriami: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a</w:t>
      </w:r>
      <w:proofErr w:type="gramEnd"/>
      <w:r w:rsidRPr="00B1385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„cena” – waga 60</w:t>
      </w:r>
      <w:r w:rsidRPr="00B13857">
        <w:rPr>
          <w:rFonts w:ascii="Arial" w:hAnsi="Arial" w:cs="Arial"/>
        </w:rPr>
        <w:t>%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b</w:t>
      </w:r>
      <w:proofErr w:type="gramEnd"/>
      <w:r w:rsidRPr="00B1385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„termin płatności faktury VAT” – 40%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przyzna punkty w zależności od terminu płatności faktury: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w przypadku terminu płatności w wymiarze 7-14 dni – 0 pkt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 przypadku terminu płatności w wymiarze 14-28 dni – 40 pkt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terminu płatności krótszego niż 7 dni i dłuższego niż 28 dni. Oferty z terminem płatności krótszym niż 7 dni lub dłuższym niż 28 dni zostaną odrzucone, jako niezgodne z postanowieniami SIWZ.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2. Zamawiający dokona oceny ofert przyznając punkty w ramach poszczególnych</w:t>
      </w:r>
      <w:r w:rsidR="004F5BCC"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kryteriów oceny ofert, przyjmując zasadę, ze 1% = 1 pkt.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lastRenderedPageBreak/>
        <w:t>3. Punkty w kryterium „cena”, zostaną obliczone wg następującego wzoru:</w:t>
      </w:r>
    </w:p>
    <w:p w:rsidR="004F5BCC" w:rsidRPr="001A334F" w:rsidRDefault="00520E09" w:rsidP="002E7ABA">
      <w:pPr>
        <w:spacing w:after="120" w:line="360" w:lineRule="auto"/>
        <w:jc w:val="both"/>
        <w:rPr>
          <w:rFonts w:ascii="Arial" w:hAnsi="Arial" w:cs="Arial"/>
          <w:sz w:val="32"/>
        </w:rPr>
      </w:pPr>
      <m:oMathPara>
        <m:oMath>
          <m:r>
            <w:rPr>
              <w:rFonts w:ascii="Cambria Math" w:hAnsi="Cambria Math" w:cs="Arial"/>
              <w:sz w:val="3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2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sz w:val="32"/>
                    </w:rPr>
                    <m:t>bad</m:t>
                  </m:r>
                </m:sub>
              </m:sSub>
            </m:den>
          </m:f>
          <m:r>
            <w:rPr>
              <w:rFonts w:ascii="Cambria Math" w:hAnsi="Cambria Math" w:cs="Arial"/>
              <w:sz w:val="32"/>
            </w:rPr>
            <m:t xml:space="preserve"> x 60</m:t>
          </m:r>
        </m:oMath>
      </m:oMathPara>
    </w:p>
    <w:p w:rsidR="002E7ABA" w:rsidRPr="001A334F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1A334F">
        <w:rPr>
          <w:rFonts w:ascii="Arial" w:hAnsi="Arial" w:cs="Arial"/>
        </w:rPr>
        <w:t>gdzie</w:t>
      </w:r>
      <w:proofErr w:type="gramEnd"/>
      <w:r w:rsidRPr="001A334F">
        <w:rPr>
          <w:rFonts w:ascii="Arial" w:hAnsi="Arial" w:cs="Arial"/>
        </w:rPr>
        <w:t>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C - liczba punktów w kryterium „cena”</w:t>
      </w:r>
    </w:p>
    <w:p w:rsidR="002E7ABA" w:rsidRPr="00B13857" w:rsidRDefault="004F5BCC" w:rsidP="002E7ABA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n</w:t>
      </w:r>
      <w:proofErr w:type="spellEnd"/>
      <w:r w:rsidR="002E7ABA" w:rsidRPr="00B13857">
        <w:rPr>
          <w:rFonts w:ascii="Arial" w:hAnsi="Arial" w:cs="Arial"/>
        </w:rPr>
        <w:t xml:space="preserve"> - najniższa zaoferowana cena spośród rozpatrywanych ofert</w:t>
      </w:r>
    </w:p>
    <w:p w:rsidR="002E7ABA" w:rsidRPr="00B13857" w:rsidRDefault="004F5BCC" w:rsidP="002E7ABA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bad</w:t>
      </w:r>
      <w:proofErr w:type="spellEnd"/>
      <w:r w:rsidR="002E7ABA" w:rsidRPr="00B13857">
        <w:rPr>
          <w:rFonts w:ascii="Arial" w:hAnsi="Arial" w:cs="Arial"/>
        </w:rPr>
        <w:t xml:space="preserve"> - cena oferty badanej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Wynik działania zostanie zaokrąglony do dwóch miejsc po przecinku. Jeżeli trzecia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cyfra po przecinku jest mniejsza niż 5 to po zaokrągleniu druga cyfra nie ulega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zmianie. Jeżeli trzecia cyfra po przecinku jest równa 5 lub większa to druga cyfra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zostanie zaokrąglona w górę.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D917E6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D917E6">
        <w:rPr>
          <w:rFonts w:ascii="Arial" w:hAnsi="Arial" w:cs="Arial"/>
          <w:b/>
        </w:rPr>
        <w:t>XIV. Informacje o formalnościach, jakie powinny zostać dopełnione po wyborze</w:t>
      </w:r>
      <w:r w:rsidR="00520E09">
        <w:rPr>
          <w:rFonts w:ascii="Arial" w:hAnsi="Arial" w:cs="Arial"/>
          <w:b/>
        </w:rPr>
        <w:t xml:space="preserve"> </w:t>
      </w:r>
      <w:r w:rsidRPr="00D917E6">
        <w:rPr>
          <w:rFonts w:ascii="Arial" w:hAnsi="Arial" w:cs="Arial"/>
          <w:b/>
        </w:rPr>
        <w:t>oferty w celu zawarcia umowy w sprawie zamówienia publicznego: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a</w:t>
      </w:r>
      <w:proofErr w:type="gramEnd"/>
      <w:r w:rsidRPr="00B13857">
        <w:rPr>
          <w:rFonts w:ascii="Arial" w:hAnsi="Arial" w:cs="Arial"/>
        </w:rPr>
        <w:t>) Zamawiający powiadomi na piśmie wszystkich Wykonawców, którzy złożyli oferty</w:t>
      </w:r>
      <w:r>
        <w:rPr>
          <w:rFonts w:ascii="Arial" w:hAnsi="Arial" w:cs="Arial"/>
        </w:rPr>
        <w:t xml:space="preserve"> </w:t>
      </w:r>
      <w:r w:rsidR="00520E09">
        <w:rPr>
          <w:rFonts w:ascii="Arial" w:hAnsi="Arial" w:cs="Arial"/>
        </w:rPr>
        <w:t>o </w:t>
      </w:r>
      <w:r w:rsidRPr="00B13857">
        <w:rPr>
          <w:rFonts w:ascii="Arial" w:hAnsi="Arial" w:cs="Arial"/>
        </w:rPr>
        <w:t>wyborze najkorzystniejszej oferty, Wykonawcach, których oferty zostały odrzucone,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Wykonawcach, którzy zostali wykluczeni z post</w:t>
      </w:r>
      <w:r>
        <w:rPr>
          <w:rFonts w:ascii="Arial" w:hAnsi="Arial" w:cs="Arial"/>
        </w:rPr>
        <w:t xml:space="preserve">ępowania, o </w:t>
      </w:r>
      <w:r w:rsidR="00520E09">
        <w:rPr>
          <w:rFonts w:ascii="Arial" w:hAnsi="Arial" w:cs="Arial"/>
        </w:rPr>
        <w:t>terminie, po którego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upływie umowa w sprawie zamówienia publicznego może być zawarta oraz innych</w:t>
      </w:r>
      <w:r>
        <w:rPr>
          <w:rFonts w:ascii="Arial" w:hAnsi="Arial" w:cs="Arial"/>
        </w:rPr>
        <w:t xml:space="preserve"> </w:t>
      </w:r>
      <w:r w:rsidR="00520E09">
        <w:rPr>
          <w:rFonts w:ascii="Arial" w:hAnsi="Arial" w:cs="Arial"/>
        </w:rPr>
        <w:t>informacjach, o </w:t>
      </w:r>
      <w:r w:rsidRPr="00B13857">
        <w:rPr>
          <w:rFonts w:ascii="Arial" w:hAnsi="Arial" w:cs="Arial"/>
        </w:rPr>
        <w:t xml:space="preserve">których mowa w art. 92 ust. 1 i 1a)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 Ponadto informacje,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o których mowa w art. 92 ust 1 pkt 1) i 5) – 7)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, Zamawiający zamieści na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stronie internetowej www.</w:t>
      </w:r>
      <w:proofErr w:type="gramStart"/>
      <w:r w:rsidRPr="00B13857">
        <w:rPr>
          <w:rFonts w:ascii="Arial" w:hAnsi="Arial" w:cs="Arial"/>
        </w:rPr>
        <w:t>bip</w:t>
      </w:r>
      <w:proofErr w:type="gramEnd"/>
      <w:r w:rsidRPr="00B13857">
        <w:rPr>
          <w:rFonts w:ascii="Arial" w:hAnsi="Arial" w:cs="Arial"/>
        </w:rPr>
        <w:t>.</w:t>
      </w:r>
      <w:proofErr w:type="gramStart"/>
      <w:r w:rsidRPr="00B13857">
        <w:rPr>
          <w:rFonts w:ascii="Arial" w:hAnsi="Arial" w:cs="Arial"/>
        </w:rPr>
        <w:t>powiat-zielonogorski</w:t>
      </w:r>
      <w:proofErr w:type="gramEnd"/>
      <w:r w:rsidRPr="00B13857">
        <w:rPr>
          <w:rFonts w:ascii="Arial" w:hAnsi="Arial" w:cs="Arial"/>
        </w:rPr>
        <w:t>.</w:t>
      </w:r>
      <w:proofErr w:type="gramStart"/>
      <w:r w:rsidRPr="00B13857">
        <w:rPr>
          <w:rFonts w:ascii="Arial" w:hAnsi="Arial" w:cs="Arial"/>
        </w:rPr>
        <w:t>pl</w:t>
      </w:r>
      <w:proofErr w:type="gramEnd"/>
      <w:r w:rsidRPr="00B13857">
        <w:rPr>
          <w:rFonts w:ascii="Arial" w:hAnsi="Arial" w:cs="Arial"/>
        </w:rPr>
        <w:t xml:space="preserve"> oraz na tablicy ogłoszeń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swojej siedzibie,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b</w:t>
      </w:r>
      <w:proofErr w:type="gramEnd"/>
      <w:r w:rsidRPr="00B13857">
        <w:rPr>
          <w:rFonts w:ascii="Arial" w:hAnsi="Arial" w:cs="Arial"/>
        </w:rPr>
        <w:t>) Zamawiający zawiera umowę z wybranym Wykonawcą w terminie określonym w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art. 94 ust. 1 pkt 2)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 xml:space="preserve"> z zastrzeżeniem zapisów art. 183: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- nie wcześniej niż 5 dni licząc od dnia przesłania zawiadomienia o wyborze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najkorzystniejszej oferty przy użyciu środków komunikacji elektronicznej,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- nie wcześniej niż 10 dni licząc od dnia przesłania zawiadomienia o wyborze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najkorzystniejszej oferty w inny sposób.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proofErr w:type="gramStart"/>
      <w:r w:rsidRPr="00B13857">
        <w:rPr>
          <w:rFonts w:ascii="Arial" w:hAnsi="Arial" w:cs="Arial"/>
        </w:rPr>
        <w:t>c) jeżeli</w:t>
      </w:r>
      <w:proofErr w:type="gramEnd"/>
      <w:r w:rsidRPr="00B13857">
        <w:rPr>
          <w:rFonts w:ascii="Arial" w:hAnsi="Arial" w:cs="Arial"/>
        </w:rPr>
        <w:t xml:space="preserve"> oferta Wykonawców wspólnie ubiegających się o zamówienie zostanie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wybrana jako najkorzystniejsza, Zamawiający może zażądać przed zawarciem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umowy w sprawie zamówienia publicznego, umowy regulującej współpracę tych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Wykonawców.</w:t>
      </w:r>
    </w:p>
    <w:p w:rsidR="001A334F" w:rsidRDefault="001A33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E7ABA" w:rsidRPr="00D917E6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D917E6">
        <w:rPr>
          <w:rFonts w:ascii="Arial" w:hAnsi="Arial" w:cs="Arial"/>
          <w:b/>
        </w:rPr>
        <w:lastRenderedPageBreak/>
        <w:t>XV. Wymagania dotyczące zabezpieczenia należytego wykonania umowy: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Zamawiający nie wymaga wniesienia zabezpieczenia należytego wykonania umowy.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D917E6">
        <w:rPr>
          <w:rFonts w:ascii="Arial" w:hAnsi="Arial" w:cs="Arial"/>
          <w:b/>
        </w:rPr>
        <w:t>XVI. Istotne dla stron postanowienia, któr</w:t>
      </w:r>
      <w:r>
        <w:rPr>
          <w:rFonts w:ascii="Arial" w:hAnsi="Arial" w:cs="Arial"/>
          <w:b/>
        </w:rPr>
        <w:t xml:space="preserve">e zostaną wprowadzone do treści </w:t>
      </w:r>
      <w:r w:rsidRPr="00D917E6">
        <w:rPr>
          <w:rFonts w:ascii="Arial" w:hAnsi="Arial" w:cs="Arial"/>
          <w:b/>
        </w:rPr>
        <w:t>zawieranej umowy w sprawie zamówienia publicznego, ogólne warunki umowy albo wzór umowy: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Wzór umowy stanowi </w:t>
      </w:r>
      <w:r w:rsidR="009920AD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nr </w:t>
      </w:r>
      <w:r w:rsidR="0058079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do SIWZ. 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8D3E1E">
        <w:rPr>
          <w:rFonts w:ascii="Arial" w:hAnsi="Arial" w:cs="Arial"/>
          <w:b/>
        </w:rPr>
        <w:t>XVII. Pouczenie o środkach ochrony prawnej przysługujących Wykonawcy w toku postępowania o udzielenie zamówienia:</w:t>
      </w:r>
    </w:p>
    <w:p w:rsidR="002E7ABA" w:rsidRPr="008D3E1E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Środki ochrony prawnej regulują przepisy działu VI ustawy.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8D3E1E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8D3E1E">
        <w:rPr>
          <w:rFonts w:ascii="Arial" w:hAnsi="Arial" w:cs="Arial"/>
          <w:b/>
        </w:rPr>
        <w:t>XVIII. Informacje dodatkowe: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1. Zamawiający przewiduje zastosowanie procedury, o której mowa w art. 24aa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 xml:space="preserve">ust. 1 ustawy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2. Zamawiający nie dopuszcza składania ofert częściowych.</w:t>
      </w:r>
      <w:r>
        <w:rPr>
          <w:rFonts w:ascii="Arial" w:hAnsi="Arial" w:cs="Arial"/>
        </w:rPr>
        <w:t xml:space="preserve"> 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3. Zamawiający nie przewiduje zawarcia umowy ramowej.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4. Zamawiający nie przewiduje udzielania zamówień w ramach zamówienia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podstawowego, o których mowa z art. 67 ust. 1 pkt. 6 ustawy.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5. Zamawiający nie dopuszcza możliwości składania ofert wariantowych.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6. Zamawiający nie przewiduje rozliczeń w walutach obcych. Rozliczenia między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Zamawiającym a Wykonawcą są prowadzone w walucie PLN.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7. Zamawiający nie przewiduje przeprowadzenia aukcji elektronicznej.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8. Zamawiający nie przewiduje zwrotu kosztów udziału w postępowaniu.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Zamawiający nie przeprowadził dialogu technicznego przed wszczęciem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postępowania.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9. Zamawiający przewiduje wymagania, o których mowa w art. 29 ust. 3a ustawy</w:t>
      </w:r>
      <w:r>
        <w:rPr>
          <w:rFonts w:ascii="Arial" w:hAnsi="Arial" w:cs="Arial"/>
        </w:rPr>
        <w:t xml:space="preserve">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10. Zamawiający nie przewiduje wymagań, o których mowa w art. 29 ust.4 ustawy</w:t>
      </w:r>
      <w:r>
        <w:rPr>
          <w:rFonts w:ascii="Arial" w:hAnsi="Arial" w:cs="Arial"/>
        </w:rPr>
        <w:t xml:space="preserve"> </w:t>
      </w:r>
      <w:proofErr w:type="spellStart"/>
      <w:r w:rsidRPr="00B13857">
        <w:rPr>
          <w:rFonts w:ascii="Arial" w:hAnsi="Arial" w:cs="Arial"/>
        </w:rPr>
        <w:t>Pzp</w:t>
      </w:r>
      <w:proofErr w:type="spellEnd"/>
      <w:r w:rsidRPr="00B13857">
        <w:rPr>
          <w:rFonts w:ascii="Arial" w:hAnsi="Arial" w:cs="Arial"/>
        </w:rPr>
        <w:t>.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lastRenderedPageBreak/>
        <w:t>11. Zamawiający nie zastrzega obowiązku osobistego wykonania przez Wykonawcę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kluczowych części zamówienia.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</w:rPr>
      </w:pPr>
    </w:p>
    <w:p w:rsidR="002E7ABA" w:rsidRPr="008D3E1E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8D3E1E">
        <w:rPr>
          <w:rFonts w:ascii="Arial" w:hAnsi="Arial" w:cs="Arial"/>
          <w:b/>
        </w:rPr>
        <w:t>XIX. Inne postanowienia specyfikacji istotnych warunków zamówienia: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W sprawach nieuregulowanych postanowieniami SIWZ mają zastosowanie przepisy</w:t>
      </w:r>
      <w:r>
        <w:rPr>
          <w:rFonts w:ascii="Arial" w:hAnsi="Arial" w:cs="Arial"/>
        </w:rPr>
        <w:t xml:space="preserve"> </w:t>
      </w:r>
      <w:r w:rsidRPr="00B13857">
        <w:rPr>
          <w:rFonts w:ascii="Arial" w:hAnsi="Arial" w:cs="Arial"/>
        </w:rPr>
        <w:t>ustawy.</w:t>
      </w:r>
    </w:p>
    <w:p w:rsidR="002E7ABA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</w:p>
    <w:p w:rsidR="002E7ABA" w:rsidRPr="008D3E1E" w:rsidRDefault="002E7ABA" w:rsidP="002E7ABA">
      <w:pPr>
        <w:spacing w:after="120" w:line="360" w:lineRule="auto"/>
        <w:jc w:val="both"/>
        <w:rPr>
          <w:rFonts w:ascii="Arial" w:hAnsi="Arial" w:cs="Arial"/>
          <w:b/>
        </w:rPr>
      </w:pPr>
      <w:r w:rsidRPr="008D3E1E">
        <w:rPr>
          <w:rFonts w:ascii="Arial" w:hAnsi="Arial" w:cs="Arial"/>
          <w:b/>
        </w:rPr>
        <w:t xml:space="preserve">XX. </w:t>
      </w:r>
      <w:bookmarkStart w:id="0" w:name="_GoBack"/>
      <w:r w:rsidRPr="008D3E1E">
        <w:rPr>
          <w:rFonts w:ascii="Arial" w:hAnsi="Arial" w:cs="Arial"/>
          <w:b/>
        </w:rPr>
        <w:t>Załącznik</w:t>
      </w:r>
      <w:bookmarkEnd w:id="0"/>
      <w:r w:rsidRPr="008D3E1E">
        <w:rPr>
          <w:rFonts w:ascii="Arial" w:hAnsi="Arial" w:cs="Arial"/>
          <w:b/>
        </w:rPr>
        <w:t>i do Specyfikacji istotnych warunków zamówienia, stanowiące jej integralną część: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Załącznik nr 1 Oświadczenie Wykonawcy dotyczącego spełniania</w:t>
      </w:r>
      <w:r>
        <w:rPr>
          <w:rFonts w:ascii="Arial" w:hAnsi="Arial" w:cs="Arial"/>
        </w:rPr>
        <w:t xml:space="preserve"> </w:t>
      </w:r>
      <w:r w:rsidR="00520E09">
        <w:rPr>
          <w:rFonts w:ascii="Arial" w:hAnsi="Arial" w:cs="Arial"/>
        </w:rPr>
        <w:t>warunków udziału w </w:t>
      </w:r>
      <w:r w:rsidRPr="00B13857">
        <w:rPr>
          <w:rFonts w:ascii="Arial" w:hAnsi="Arial" w:cs="Arial"/>
        </w:rPr>
        <w:t>postępowaniu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Załącznik nr 2 Oświadczenie Wykonawcy dotyczącego przesłanek</w:t>
      </w:r>
      <w:r>
        <w:rPr>
          <w:rFonts w:ascii="Arial" w:hAnsi="Arial" w:cs="Arial"/>
        </w:rPr>
        <w:t xml:space="preserve"> </w:t>
      </w:r>
      <w:r w:rsidR="00520E09">
        <w:rPr>
          <w:rFonts w:ascii="Arial" w:hAnsi="Arial" w:cs="Arial"/>
        </w:rPr>
        <w:t>wykluczenia z </w:t>
      </w:r>
      <w:r w:rsidRPr="00B13857">
        <w:rPr>
          <w:rFonts w:ascii="Arial" w:hAnsi="Arial" w:cs="Arial"/>
        </w:rPr>
        <w:t>postępowania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Załącznik Nr 3 Formularz oferty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 w:rsidRPr="00B13857">
        <w:rPr>
          <w:rFonts w:ascii="Arial" w:hAnsi="Arial" w:cs="Arial"/>
        </w:rPr>
        <w:t>Załącznik nr 4 Opis przedmiotu zamówienia</w:t>
      </w:r>
    </w:p>
    <w:p w:rsidR="002E7ABA" w:rsidRPr="00B13857" w:rsidRDefault="002E7ABA" w:rsidP="002E7AB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5 Wzór umowy</w:t>
      </w:r>
    </w:p>
    <w:p w:rsidR="00C843B4" w:rsidRPr="0041590D" w:rsidRDefault="00C843B4" w:rsidP="0041590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sectPr w:rsidR="00C843B4" w:rsidRPr="0041590D" w:rsidSect="00B92228">
      <w:headerReference w:type="even" r:id="rId10"/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78" w:rsidRDefault="00FE7778" w:rsidP="00B92228">
      <w:pPr>
        <w:spacing w:after="0" w:line="240" w:lineRule="auto"/>
      </w:pPr>
      <w:r>
        <w:separator/>
      </w:r>
    </w:p>
  </w:endnote>
  <w:endnote w:type="continuationSeparator" w:id="0">
    <w:p w:rsidR="00FE7778" w:rsidRDefault="00FE7778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78" w:rsidRDefault="00FE7778" w:rsidP="00B92228">
      <w:pPr>
        <w:spacing w:after="0" w:line="240" w:lineRule="auto"/>
      </w:pPr>
      <w:r>
        <w:separator/>
      </w:r>
    </w:p>
  </w:footnote>
  <w:footnote w:type="continuationSeparator" w:id="0">
    <w:p w:rsidR="00FE7778" w:rsidRDefault="00FE7778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885F8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CC" w:rsidRDefault="00885F8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0" t="0" r="9525" b="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2EA"/>
    <w:multiLevelType w:val="hybridMultilevel"/>
    <w:tmpl w:val="22266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73D2"/>
    <w:multiLevelType w:val="hybridMultilevel"/>
    <w:tmpl w:val="8EBAD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2988"/>
    <w:multiLevelType w:val="hybridMultilevel"/>
    <w:tmpl w:val="22628B12"/>
    <w:lvl w:ilvl="0" w:tplc="73223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0132"/>
    <w:multiLevelType w:val="hybridMultilevel"/>
    <w:tmpl w:val="C770A8AC"/>
    <w:lvl w:ilvl="0" w:tplc="51AC941A">
      <w:start w:val="1"/>
      <w:numFmt w:val="decimal"/>
      <w:lvlText w:val="%1)"/>
      <w:lvlJc w:val="left"/>
      <w:pPr>
        <w:ind w:left="1425" w:hanging="705"/>
      </w:pPr>
      <w:rPr>
        <w:rFonts w:hint="default"/>
      </w:rPr>
    </w:lvl>
    <w:lvl w:ilvl="1" w:tplc="446AF9C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6B07ED"/>
    <w:multiLevelType w:val="hybridMultilevel"/>
    <w:tmpl w:val="254C24D2"/>
    <w:lvl w:ilvl="0" w:tplc="73223E5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DD84D2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11088"/>
    <w:rsid w:val="000206B9"/>
    <w:rsid w:val="00022748"/>
    <w:rsid w:val="00023E3C"/>
    <w:rsid w:val="00026BBA"/>
    <w:rsid w:val="00041DD6"/>
    <w:rsid w:val="0004783F"/>
    <w:rsid w:val="0006488D"/>
    <w:rsid w:val="00074E27"/>
    <w:rsid w:val="000778D2"/>
    <w:rsid w:val="00077FF8"/>
    <w:rsid w:val="000915AE"/>
    <w:rsid w:val="000A03E8"/>
    <w:rsid w:val="000A13C4"/>
    <w:rsid w:val="000A5537"/>
    <w:rsid w:val="000B5259"/>
    <w:rsid w:val="000C2F6B"/>
    <w:rsid w:val="000E2F8E"/>
    <w:rsid w:val="000E33E1"/>
    <w:rsid w:val="000E4A0B"/>
    <w:rsid w:val="000E5412"/>
    <w:rsid w:val="000F3008"/>
    <w:rsid w:val="001024DE"/>
    <w:rsid w:val="00111BE4"/>
    <w:rsid w:val="00113FD9"/>
    <w:rsid w:val="00114AE3"/>
    <w:rsid w:val="001200C1"/>
    <w:rsid w:val="0012561F"/>
    <w:rsid w:val="001330C7"/>
    <w:rsid w:val="001509AF"/>
    <w:rsid w:val="001621CC"/>
    <w:rsid w:val="00165350"/>
    <w:rsid w:val="0017411F"/>
    <w:rsid w:val="001802B2"/>
    <w:rsid w:val="001A2D79"/>
    <w:rsid w:val="001A334F"/>
    <w:rsid w:val="001B79C3"/>
    <w:rsid w:val="001C0CA5"/>
    <w:rsid w:val="001C3C8A"/>
    <w:rsid w:val="001E6F11"/>
    <w:rsid w:val="001F437B"/>
    <w:rsid w:val="001F4AC6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7B18"/>
    <w:rsid w:val="00262893"/>
    <w:rsid w:val="0026578F"/>
    <w:rsid w:val="0027012C"/>
    <w:rsid w:val="002708F6"/>
    <w:rsid w:val="002722D8"/>
    <w:rsid w:val="0027249D"/>
    <w:rsid w:val="0027560D"/>
    <w:rsid w:val="00275649"/>
    <w:rsid w:val="00280CCA"/>
    <w:rsid w:val="0028731E"/>
    <w:rsid w:val="00295D36"/>
    <w:rsid w:val="002A2C4C"/>
    <w:rsid w:val="002B1BC6"/>
    <w:rsid w:val="002D44BA"/>
    <w:rsid w:val="002E1EB2"/>
    <w:rsid w:val="002E7ABA"/>
    <w:rsid w:val="002F07FF"/>
    <w:rsid w:val="002F192B"/>
    <w:rsid w:val="00301AAC"/>
    <w:rsid w:val="00307166"/>
    <w:rsid w:val="003403D5"/>
    <w:rsid w:val="003412EB"/>
    <w:rsid w:val="00363A59"/>
    <w:rsid w:val="003645E6"/>
    <w:rsid w:val="00366ADF"/>
    <w:rsid w:val="00374ED1"/>
    <w:rsid w:val="00384A1B"/>
    <w:rsid w:val="00384EF3"/>
    <w:rsid w:val="003851F8"/>
    <w:rsid w:val="00393B95"/>
    <w:rsid w:val="003A5300"/>
    <w:rsid w:val="003C3A61"/>
    <w:rsid w:val="003C7667"/>
    <w:rsid w:val="003D0070"/>
    <w:rsid w:val="003D1B0D"/>
    <w:rsid w:val="003D6452"/>
    <w:rsid w:val="003E0371"/>
    <w:rsid w:val="003E0AE1"/>
    <w:rsid w:val="003F2FDC"/>
    <w:rsid w:val="00403101"/>
    <w:rsid w:val="00413C2B"/>
    <w:rsid w:val="0041590D"/>
    <w:rsid w:val="00427ED9"/>
    <w:rsid w:val="00456A11"/>
    <w:rsid w:val="0047277E"/>
    <w:rsid w:val="004778D2"/>
    <w:rsid w:val="004805DB"/>
    <w:rsid w:val="00484EE4"/>
    <w:rsid w:val="0049257C"/>
    <w:rsid w:val="00497346"/>
    <w:rsid w:val="004A46B2"/>
    <w:rsid w:val="004B729A"/>
    <w:rsid w:val="004C7A51"/>
    <w:rsid w:val="004D221A"/>
    <w:rsid w:val="004E2A58"/>
    <w:rsid w:val="004E3449"/>
    <w:rsid w:val="004F0191"/>
    <w:rsid w:val="004F5BCC"/>
    <w:rsid w:val="00520E09"/>
    <w:rsid w:val="005232E0"/>
    <w:rsid w:val="00531091"/>
    <w:rsid w:val="00540B37"/>
    <w:rsid w:val="00541B54"/>
    <w:rsid w:val="00546341"/>
    <w:rsid w:val="00555CC9"/>
    <w:rsid w:val="00562789"/>
    <w:rsid w:val="005633EE"/>
    <w:rsid w:val="00566DC9"/>
    <w:rsid w:val="0058079D"/>
    <w:rsid w:val="00583134"/>
    <w:rsid w:val="005B3E17"/>
    <w:rsid w:val="005B48AB"/>
    <w:rsid w:val="005B7FBD"/>
    <w:rsid w:val="005C4B5D"/>
    <w:rsid w:val="005E1BCC"/>
    <w:rsid w:val="005E4A10"/>
    <w:rsid w:val="005F311C"/>
    <w:rsid w:val="005F7D59"/>
    <w:rsid w:val="0060034D"/>
    <w:rsid w:val="00603305"/>
    <w:rsid w:val="00603AB2"/>
    <w:rsid w:val="00607513"/>
    <w:rsid w:val="0061031B"/>
    <w:rsid w:val="006126B2"/>
    <w:rsid w:val="0063535A"/>
    <w:rsid w:val="00636C12"/>
    <w:rsid w:val="00642ACA"/>
    <w:rsid w:val="00647507"/>
    <w:rsid w:val="00657236"/>
    <w:rsid w:val="006810CB"/>
    <w:rsid w:val="006854BB"/>
    <w:rsid w:val="006861F5"/>
    <w:rsid w:val="00687502"/>
    <w:rsid w:val="006C3ABE"/>
    <w:rsid w:val="006C3B44"/>
    <w:rsid w:val="006D30EB"/>
    <w:rsid w:val="006D5E50"/>
    <w:rsid w:val="006E1B0E"/>
    <w:rsid w:val="006E4BA8"/>
    <w:rsid w:val="006E4D84"/>
    <w:rsid w:val="006F7D6F"/>
    <w:rsid w:val="007008DD"/>
    <w:rsid w:val="0072493F"/>
    <w:rsid w:val="007423B2"/>
    <w:rsid w:val="00745CBC"/>
    <w:rsid w:val="00746512"/>
    <w:rsid w:val="00754288"/>
    <w:rsid w:val="0076082F"/>
    <w:rsid w:val="00760C58"/>
    <w:rsid w:val="00764DE9"/>
    <w:rsid w:val="0076774E"/>
    <w:rsid w:val="007847C4"/>
    <w:rsid w:val="00784B82"/>
    <w:rsid w:val="0078611F"/>
    <w:rsid w:val="007878CB"/>
    <w:rsid w:val="00792534"/>
    <w:rsid w:val="0079352F"/>
    <w:rsid w:val="007A0618"/>
    <w:rsid w:val="007A13B5"/>
    <w:rsid w:val="007A7420"/>
    <w:rsid w:val="007B2774"/>
    <w:rsid w:val="007D6978"/>
    <w:rsid w:val="007E2E8A"/>
    <w:rsid w:val="007F14F7"/>
    <w:rsid w:val="007F5A0B"/>
    <w:rsid w:val="00802BF3"/>
    <w:rsid w:val="0080447A"/>
    <w:rsid w:val="00822D56"/>
    <w:rsid w:val="00825C0D"/>
    <w:rsid w:val="008376DC"/>
    <w:rsid w:val="00841D07"/>
    <w:rsid w:val="00844252"/>
    <w:rsid w:val="0084708B"/>
    <w:rsid w:val="00856473"/>
    <w:rsid w:val="00860332"/>
    <w:rsid w:val="008625CF"/>
    <w:rsid w:val="00870368"/>
    <w:rsid w:val="0088207B"/>
    <w:rsid w:val="008851B5"/>
    <w:rsid w:val="00885F86"/>
    <w:rsid w:val="00894D9F"/>
    <w:rsid w:val="008A430C"/>
    <w:rsid w:val="008A7D3A"/>
    <w:rsid w:val="008B27B5"/>
    <w:rsid w:val="008B4AAA"/>
    <w:rsid w:val="008D0DF2"/>
    <w:rsid w:val="008D4302"/>
    <w:rsid w:val="008F7D53"/>
    <w:rsid w:val="00906002"/>
    <w:rsid w:val="0092582F"/>
    <w:rsid w:val="00935137"/>
    <w:rsid w:val="00936868"/>
    <w:rsid w:val="00936ECC"/>
    <w:rsid w:val="009420D9"/>
    <w:rsid w:val="00946FD1"/>
    <w:rsid w:val="00947825"/>
    <w:rsid w:val="009510CA"/>
    <w:rsid w:val="009521EC"/>
    <w:rsid w:val="00954ACB"/>
    <w:rsid w:val="009723A0"/>
    <w:rsid w:val="00975AE0"/>
    <w:rsid w:val="00975D15"/>
    <w:rsid w:val="00977476"/>
    <w:rsid w:val="009863DE"/>
    <w:rsid w:val="009920AD"/>
    <w:rsid w:val="009B681C"/>
    <w:rsid w:val="009B6FFF"/>
    <w:rsid w:val="009C082D"/>
    <w:rsid w:val="009C1A64"/>
    <w:rsid w:val="009C2D9B"/>
    <w:rsid w:val="009D2053"/>
    <w:rsid w:val="009D3F04"/>
    <w:rsid w:val="009E738C"/>
    <w:rsid w:val="009F57C3"/>
    <w:rsid w:val="00A007AD"/>
    <w:rsid w:val="00A008D5"/>
    <w:rsid w:val="00A059AF"/>
    <w:rsid w:val="00A11AEB"/>
    <w:rsid w:val="00A2057F"/>
    <w:rsid w:val="00A26CF8"/>
    <w:rsid w:val="00A26D6D"/>
    <w:rsid w:val="00A67B4A"/>
    <w:rsid w:val="00A72F04"/>
    <w:rsid w:val="00A7789F"/>
    <w:rsid w:val="00A81F28"/>
    <w:rsid w:val="00A84C46"/>
    <w:rsid w:val="00A8575D"/>
    <w:rsid w:val="00A9101F"/>
    <w:rsid w:val="00A91F6F"/>
    <w:rsid w:val="00AA6514"/>
    <w:rsid w:val="00AB60D9"/>
    <w:rsid w:val="00AB710E"/>
    <w:rsid w:val="00AC11D3"/>
    <w:rsid w:val="00AC4C83"/>
    <w:rsid w:val="00AD25E7"/>
    <w:rsid w:val="00AE1170"/>
    <w:rsid w:val="00AF53A8"/>
    <w:rsid w:val="00AF7115"/>
    <w:rsid w:val="00B07ED3"/>
    <w:rsid w:val="00B10BEA"/>
    <w:rsid w:val="00B12803"/>
    <w:rsid w:val="00B15748"/>
    <w:rsid w:val="00B26192"/>
    <w:rsid w:val="00B325EA"/>
    <w:rsid w:val="00B43C2C"/>
    <w:rsid w:val="00B56DB9"/>
    <w:rsid w:val="00B85F52"/>
    <w:rsid w:val="00B92228"/>
    <w:rsid w:val="00B954F9"/>
    <w:rsid w:val="00B97CCF"/>
    <w:rsid w:val="00BA0615"/>
    <w:rsid w:val="00BA34FC"/>
    <w:rsid w:val="00BA3D7B"/>
    <w:rsid w:val="00BA481D"/>
    <w:rsid w:val="00BB0E66"/>
    <w:rsid w:val="00BB0F5E"/>
    <w:rsid w:val="00BC3822"/>
    <w:rsid w:val="00BD4266"/>
    <w:rsid w:val="00C038B1"/>
    <w:rsid w:val="00C06717"/>
    <w:rsid w:val="00C07F3D"/>
    <w:rsid w:val="00C106BE"/>
    <w:rsid w:val="00C21FF8"/>
    <w:rsid w:val="00C259A4"/>
    <w:rsid w:val="00C30DC8"/>
    <w:rsid w:val="00C3646D"/>
    <w:rsid w:val="00C66F67"/>
    <w:rsid w:val="00C843B4"/>
    <w:rsid w:val="00C90ACE"/>
    <w:rsid w:val="00CA00DA"/>
    <w:rsid w:val="00CA62CB"/>
    <w:rsid w:val="00CA6785"/>
    <w:rsid w:val="00CB140A"/>
    <w:rsid w:val="00CC261E"/>
    <w:rsid w:val="00CC5390"/>
    <w:rsid w:val="00CC791A"/>
    <w:rsid w:val="00CD6671"/>
    <w:rsid w:val="00CE5B15"/>
    <w:rsid w:val="00CE66C0"/>
    <w:rsid w:val="00CE6B7A"/>
    <w:rsid w:val="00CF4C2A"/>
    <w:rsid w:val="00D10282"/>
    <w:rsid w:val="00D10557"/>
    <w:rsid w:val="00D12E38"/>
    <w:rsid w:val="00D14508"/>
    <w:rsid w:val="00D15120"/>
    <w:rsid w:val="00D43FD3"/>
    <w:rsid w:val="00D50CAA"/>
    <w:rsid w:val="00D51E9A"/>
    <w:rsid w:val="00D53BE8"/>
    <w:rsid w:val="00D579BB"/>
    <w:rsid w:val="00D62AF4"/>
    <w:rsid w:val="00D65F74"/>
    <w:rsid w:val="00D767D9"/>
    <w:rsid w:val="00D76E9F"/>
    <w:rsid w:val="00D82F0B"/>
    <w:rsid w:val="00D9291B"/>
    <w:rsid w:val="00D95595"/>
    <w:rsid w:val="00D97444"/>
    <w:rsid w:val="00DA4191"/>
    <w:rsid w:val="00DB78D9"/>
    <w:rsid w:val="00DD7F1B"/>
    <w:rsid w:val="00DF2EC2"/>
    <w:rsid w:val="00DF7F09"/>
    <w:rsid w:val="00E0003B"/>
    <w:rsid w:val="00E0334D"/>
    <w:rsid w:val="00E05CB8"/>
    <w:rsid w:val="00E07586"/>
    <w:rsid w:val="00E1417E"/>
    <w:rsid w:val="00E31FC5"/>
    <w:rsid w:val="00E362B1"/>
    <w:rsid w:val="00E401F3"/>
    <w:rsid w:val="00E42D2E"/>
    <w:rsid w:val="00E53E62"/>
    <w:rsid w:val="00E5449B"/>
    <w:rsid w:val="00E70851"/>
    <w:rsid w:val="00E758DB"/>
    <w:rsid w:val="00E82775"/>
    <w:rsid w:val="00E90656"/>
    <w:rsid w:val="00E929E7"/>
    <w:rsid w:val="00E93605"/>
    <w:rsid w:val="00E93D42"/>
    <w:rsid w:val="00E94CC6"/>
    <w:rsid w:val="00E97B31"/>
    <w:rsid w:val="00EA166A"/>
    <w:rsid w:val="00EB6BEE"/>
    <w:rsid w:val="00EC05FF"/>
    <w:rsid w:val="00ED32E2"/>
    <w:rsid w:val="00ED3695"/>
    <w:rsid w:val="00ED3735"/>
    <w:rsid w:val="00ED4A2C"/>
    <w:rsid w:val="00EE6E1F"/>
    <w:rsid w:val="00EE6FC8"/>
    <w:rsid w:val="00EF20EB"/>
    <w:rsid w:val="00F175D7"/>
    <w:rsid w:val="00F331D0"/>
    <w:rsid w:val="00F45605"/>
    <w:rsid w:val="00F45840"/>
    <w:rsid w:val="00F463D0"/>
    <w:rsid w:val="00F4772A"/>
    <w:rsid w:val="00F5030E"/>
    <w:rsid w:val="00F535FD"/>
    <w:rsid w:val="00F65A99"/>
    <w:rsid w:val="00F72FF5"/>
    <w:rsid w:val="00F80B10"/>
    <w:rsid w:val="00F85C09"/>
    <w:rsid w:val="00F96626"/>
    <w:rsid w:val="00FA1175"/>
    <w:rsid w:val="00FA3C30"/>
    <w:rsid w:val="00FB138C"/>
    <w:rsid w:val="00FB6E4F"/>
    <w:rsid w:val="00FC0A4E"/>
    <w:rsid w:val="00FC1137"/>
    <w:rsid w:val="00FC2DEA"/>
    <w:rsid w:val="00FC4BA7"/>
    <w:rsid w:val="00FD1061"/>
    <w:rsid w:val="00FD64D6"/>
    <w:rsid w:val="00FE519F"/>
    <w:rsid w:val="00FE5C76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2E7ABA"/>
    <w:rPr>
      <w:b/>
      <w:bCs/>
    </w:rPr>
  </w:style>
  <w:style w:type="character" w:styleId="Hipercze">
    <w:name w:val="Hyperlink"/>
    <w:uiPriority w:val="99"/>
    <w:semiHidden/>
    <w:unhideWhenUsed/>
    <w:rsid w:val="002E7A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AB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0E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0CA5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2E7ABA"/>
    <w:rPr>
      <w:b/>
      <w:bCs/>
    </w:rPr>
  </w:style>
  <w:style w:type="character" w:styleId="Hipercze">
    <w:name w:val="Hyperlink"/>
    <w:uiPriority w:val="99"/>
    <w:semiHidden/>
    <w:unhideWhenUsed/>
    <w:rsid w:val="002E7A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7AB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0E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hotelarskie-770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AFEB3D0-E1DF-40AD-8DCA-9A66FFC8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3563</Words>
  <Characters>21383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ZSP</cp:lastModifiedBy>
  <cp:revision>3</cp:revision>
  <cp:lastPrinted>2016-11-29T11:43:00Z</cp:lastPrinted>
  <dcterms:created xsi:type="dcterms:W3CDTF">2017-05-12T12:19:00Z</dcterms:created>
  <dcterms:modified xsi:type="dcterms:W3CDTF">2017-05-12T12:24:00Z</dcterms:modified>
</cp:coreProperties>
</file>